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4CC" w:rsidRDefault="003214CC" w:rsidP="00194BE6">
      <w:pPr>
        <w:pStyle w:val="Heading1"/>
        <w:jc w:val="center"/>
        <w:rPr>
          <w:sz w:val="40"/>
        </w:rPr>
      </w:pPr>
    </w:p>
    <w:p w:rsidR="003214CC" w:rsidRDefault="003214CC" w:rsidP="00194BE6">
      <w:pPr>
        <w:pStyle w:val="Heading1"/>
        <w:rPr>
          <w:sz w:val="40"/>
        </w:rPr>
      </w:pPr>
    </w:p>
    <w:p w:rsidR="009C1F38" w:rsidRDefault="00E82473" w:rsidP="00194BE6">
      <w:pPr>
        <w:jc w:val="center"/>
      </w:pPr>
      <w:r>
        <w:rPr>
          <w:noProof/>
          <w:lang w:eastAsia="en-GB"/>
        </w:rPr>
        <w:drawing>
          <wp:inline distT="0" distB="0" distL="0" distR="0">
            <wp:extent cx="1781175" cy="2495550"/>
            <wp:effectExtent l="19050" t="19050" r="28575" b="19050"/>
            <wp:docPr id="1" name="Picture 1" desc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jpg"/>
                    <pic:cNvPicPr>
                      <a:picLocks noChangeAspect="1" noChangeArrowheads="1"/>
                    </pic:cNvPicPr>
                  </pic:nvPicPr>
                  <pic:blipFill>
                    <a:blip r:embed="rId8" cstate="print"/>
                    <a:srcRect/>
                    <a:stretch>
                      <a:fillRect/>
                    </a:stretch>
                  </pic:blipFill>
                  <pic:spPr bwMode="auto">
                    <a:xfrm>
                      <a:off x="0" y="0"/>
                      <a:ext cx="1781175" cy="2495550"/>
                    </a:xfrm>
                    <a:prstGeom prst="rect">
                      <a:avLst/>
                    </a:prstGeom>
                    <a:noFill/>
                    <a:ln w="9525" cmpd="sng">
                      <a:solidFill>
                        <a:srgbClr val="000000"/>
                      </a:solidFill>
                      <a:miter lim="800000"/>
                      <a:headEnd/>
                      <a:tailEnd/>
                    </a:ln>
                    <a:effectLst/>
                  </pic:spPr>
                </pic:pic>
              </a:graphicData>
            </a:graphic>
          </wp:inline>
        </w:drawing>
      </w:r>
    </w:p>
    <w:p w:rsidR="009C1F38" w:rsidRPr="009C1F38" w:rsidRDefault="009C1F38" w:rsidP="00194BE6"/>
    <w:p w:rsidR="003214CC" w:rsidRDefault="003214CC" w:rsidP="00194BE6">
      <w:pPr>
        <w:pStyle w:val="Heading1"/>
        <w:jc w:val="center"/>
        <w:rPr>
          <w:sz w:val="40"/>
        </w:rPr>
      </w:pPr>
    </w:p>
    <w:p w:rsidR="006C5CFE" w:rsidRPr="003214CC" w:rsidRDefault="006C5CFE" w:rsidP="00194BE6">
      <w:pPr>
        <w:jc w:val="center"/>
        <w:rPr>
          <w:b/>
          <w:color w:val="95B3D7"/>
          <w:sz w:val="52"/>
        </w:rPr>
      </w:pPr>
      <w:r w:rsidRPr="003214CC">
        <w:rPr>
          <w:b/>
          <w:color w:val="95B3D7"/>
          <w:sz w:val="52"/>
        </w:rPr>
        <w:t>Brecon Beacons National Park Authority</w:t>
      </w:r>
    </w:p>
    <w:p w:rsidR="00532260" w:rsidRPr="003214CC" w:rsidRDefault="006C5CFE" w:rsidP="00194BE6">
      <w:pPr>
        <w:jc w:val="center"/>
        <w:rPr>
          <w:b/>
          <w:color w:val="365F91"/>
          <w:sz w:val="48"/>
        </w:rPr>
      </w:pPr>
      <w:r w:rsidRPr="003214CC">
        <w:rPr>
          <w:b/>
          <w:color w:val="365F91"/>
          <w:sz w:val="48"/>
        </w:rPr>
        <w:t>Welsh Language Scheme Monitoring Report</w:t>
      </w:r>
    </w:p>
    <w:p w:rsidR="003214CC" w:rsidRPr="003214CC" w:rsidRDefault="006C5CFE" w:rsidP="00194BE6">
      <w:pPr>
        <w:jc w:val="center"/>
        <w:rPr>
          <w:b/>
          <w:color w:val="365F91"/>
          <w:sz w:val="52"/>
        </w:rPr>
        <w:sectPr w:rsidR="003214CC" w:rsidRPr="003214CC" w:rsidSect="00797B59">
          <w:footerReference w:type="default" r:id="rId9"/>
          <w:pgSz w:w="11906" w:h="16838"/>
          <w:pgMar w:top="1440" w:right="1440" w:bottom="1440" w:left="1440" w:header="708" w:footer="708" w:gutter="0"/>
          <w:cols w:space="708"/>
          <w:docGrid w:linePitch="360"/>
        </w:sectPr>
      </w:pPr>
      <w:r w:rsidRPr="003214CC">
        <w:rPr>
          <w:b/>
          <w:color w:val="365F91"/>
          <w:sz w:val="52"/>
        </w:rPr>
        <w:t>2011-2012</w:t>
      </w:r>
    </w:p>
    <w:p w:rsidR="003214CC" w:rsidRDefault="003214CC" w:rsidP="00194BE6">
      <w:pPr>
        <w:pStyle w:val="TOCHeading"/>
      </w:pPr>
      <w:r>
        <w:lastRenderedPageBreak/>
        <w:t>Contents</w:t>
      </w:r>
    </w:p>
    <w:p w:rsidR="00D67FA2" w:rsidRDefault="00566F25">
      <w:pPr>
        <w:pStyle w:val="TOC1"/>
        <w:tabs>
          <w:tab w:val="left" w:pos="440"/>
          <w:tab w:val="right" w:leader="dot" w:pos="9016"/>
        </w:tabs>
        <w:rPr>
          <w:rFonts w:eastAsia="Times New Roman"/>
          <w:noProof/>
          <w:lang w:eastAsia="en-GB"/>
        </w:rPr>
      </w:pPr>
      <w:r>
        <w:fldChar w:fldCharType="begin"/>
      </w:r>
      <w:r w:rsidR="003214CC">
        <w:instrText xml:space="preserve"> TOC \o "1-3" \h \z \u </w:instrText>
      </w:r>
      <w:r>
        <w:fldChar w:fldCharType="separate"/>
      </w:r>
      <w:hyperlink w:anchor="_Toc325115602" w:history="1">
        <w:r w:rsidR="00D67FA2" w:rsidRPr="00190640">
          <w:rPr>
            <w:rStyle w:val="Hyperlink"/>
            <w:noProof/>
          </w:rPr>
          <w:t>1.</w:t>
        </w:r>
        <w:r w:rsidR="00D67FA2">
          <w:rPr>
            <w:rFonts w:eastAsia="Times New Roman"/>
            <w:noProof/>
            <w:lang w:eastAsia="en-GB"/>
          </w:rPr>
          <w:tab/>
        </w:r>
        <w:r w:rsidR="00D67FA2" w:rsidRPr="00190640">
          <w:rPr>
            <w:rStyle w:val="Hyperlink"/>
            <w:noProof/>
          </w:rPr>
          <w:t>Achievements</w:t>
        </w:r>
        <w:r w:rsidR="00D67FA2">
          <w:rPr>
            <w:noProof/>
            <w:webHidden/>
          </w:rPr>
          <w:tab/>
        </w:r>
        <w:r>
          <w:rPr>
            <w:noProof/>
            <w:webHidden/>
          </w:rPr>
          <w:fldChar w:fldCharType="begin"/>
        </w:r>
        <w:r w:rsidR="00D67FA2">
          <w:rPr>
            <w:noProof/>
            <w:webHidden/>
          </w:rPr>
          <w:instrText xml:space="preserve"> PAGEREF _Toc325115602 \h </w:instrText>
        </w:r>
        <w:r>
          <w:rPr>
            <w:noProof/>
            <w:webHidden/>
          </w:rPr>
        </w:r>
        <w:r>
          <w:rPr>
            <w:noProof/>
            <w:webHidden/>
          </w:rPr>
          <w:fldChar w:fldCharType="separate"/>
        </w:r>
        <w:r w:rsidR="00D67FA2">
          <w:rPr>
            <w:noProof/>
            <w:webHidden/>
          </w:rPr>
          <w:t>3</w:t>
        </w:r>
        <w:r>
          <w:rPr>
            <w:noProof/>
            <w:webHidden/>
          </w:rPr>
          <w:fldChar w:fldCharType="end"/>
        </w:r>
      </w:hyperlink>
    </w:p>
    <w:p w:rsidR="00D67FA2" w:rsidRDefault="00566F25">
      <w:pPr>
        <w:pStyle w:val="TOC1"/>
        <w:tabs>
          <w:tab w:val="left" w:pos="440"/>
          <w:tab w:val="right" w:leader="dot" w:pos="9016"/>
        </w:tabs>
        <w:rPr>
          <w:rFonts w:eastAsia="Times New Roman"/>
          <w:noProof/>
          <w:lang w:eastAsia="en-GB"/>
        </w:rPr>
      </w:pPr>
      <w:hyperlink w:anchor="_Toc325115603" w:history="1">
        <w:r w:rsidR="00D67FA2" w:rsidRPr="00190640">
          <w:rPr>
            <w:rStyle w:val="Hyperlink"/>
            <w:noProof/>
          </w:rPr>
          <w:t>2.</w:t>
        </w:r>
        <w:r w:rsidR="00D67FA2">
          <w:rPr>
            <w:rFonts w:eastAsia="Times New Roman"/>
            <w:noProof/>
            <w:lang w:eastAsia="en-GB"/>
          </w:rPr>
          <w:tab/>
        </w:r>
        <w:r w:rsidR="00D67FA2" w:rsidRPr="00190640">
          <w:rPr>
            <w:rStyle w:val="Hyperlink"/>
            <w:noProof/>
          </w:rPr>
          <w:t>Compliance with the Welsh language Scheme</w:t>
        </w:r>
        <w:r w:rsidR="00D67FA2">
          <w:rPr>
            <w:noProof/>
            <w:webHidden/>
          </w:rPr>
          <w:tab/>
        </w:r>
        <w:r>
          <w:rPr>
            <w:noProof/>
            <w:webHidden/>
          </w:rPr>
          <w:fldChar w:fldCharType="begin"/>
        </w:r>
        <w:r w:rsidR="00D67FA2">
          <w:rPr>
            <w:noProof/>
            <w:webHidden/>
          </w:rPr>
          <w:instrText xml:space="preserve"> PAGEREF _Toc325115603 \h </w:instrText>
        </w:r>
        <w:r>
          <w:rPr>
            <w:noProof/>
            <w:webHidden/>
          </w:rPr>
        </w:r>
        <w:r>
          <w:rPr>
            <w:noProof/>
            <w:webHidden/>
          </w:rPr>
          <w:fldChar w:fldCharType="separate"/>
        </w:r>
        <w:r w:rsidR="00D67FA2">
          <w:rPr>
            <w:noProof/>
            <w:webHidden/>
          </w:rPr>
          <w:t>5</w:t>
        </w:r>
        <w:r>
          <w:rPr>
            <w:noProof/>
            <w:webHidden/>
          </w:rPr>
          <w:fldChar w:fldCharType="end"/>
        </w:r>
      </w:hyperlink>
    </w:p>
    <w:p w:rsidR="00D67FA2" w:rsidRDefault="00566F25">
      <w:pPr>
        <w:pStyle w:val="TOC2"/>
        <w:tabs>
          <w:tab w:val="left" w:pos="880"/>
          <w:tab w:val="right" w:leader="dot" w:pos="9016"/>
        </w:tabs>
        <w:rPr>
          <w:rFonts w:eastAsia="Times New Roman"/>
          <w:noProof/>
          <w:lang w:eastAsia="en-GB"/>
        </w:rPr>
      </w:pPr>
      <w:hyperlink w:anchor="_Toc325115604" w:history="1">
        <w:r w:rsidR="00D67FA2" w:rsidRPr="00190640">
          <w:rPr>
            <w:rStyle w:val="Hyperlink"/>
            <w:noProof/>
          </w:rPr>
          <w:t>2.1.</w:t>
        </w:r>
        <w:r w:rsidR="00D67FA2">
          <w:rPr>
            <w:rFonts w:eastAsia="Times New Roman"/>
            <w:noProof/>
            <w:lang w:eastAsia="en-GB"/>
          </w:rPr>
          <w:tab/>
        </w:r>
        <w:r w:rsidR="00D67FA2" w:rsidRPr="00190640">
          <w:rPr>
            <w:rStyle w:val="Hyperlink"/>
            <w:noProof/>
          </w:rPr>
          <w:t>Targets and Timetables in the Welsh language Scheme</w:t>
        </w:r>
        <w:r w:rsidR="00D67FA2">
          <w:rPr>
            <w:noProof/>
            <w:webHidden/>
          </w:rPr>
          <w:tab/>
        </w:r>
        <w:r>
          <w:rPr>
            <w:noProof/>
            <w:webHidden/>
          </w:rPr>
          <w:fldChar w:fldCharType="begin"/>
        </w:r>
        <w:r w:rsidR="00D67FA2">
          <w:rPr>
            <w:noProof/>
            <w:webHidden/>
          </w:rPr>
          <w:instrText xml:space="preserve"> PAGEREF _Toc325115604 \h </w:instrText>
        </w:r>
        <w:r>
          <w:rPr>
            <w:noProof/>
            <w:webHidden/>
          </w:rPr>
        </w:r>
        <w:r>
          <w:rPr>
            <w:noProof/>
            <w:webHidden/>
          </w:rPr>
          <w:fldChar w:fldCharType="separate"/>
        </w:r>
        <w:r w:rsidR="00D67FA2">
          <w:rPr>
            <w:noProof/>
            <w:webHidden/>
          </w:rPr>
          <w:t>5</w:t>
        </w:r>
        <w:r>
          <w:rPr>
            <w:noProof/>
            <w:webHidden/>
          </w:rPr>
          <w:fldChar w:fldCharType="end"/>
        </w:r>
      </w:hyperlink>
    </w:p>
    <w:p w:rsidR="00D67FA2" w:rsidRDefault="00566F25">
      <w:pPr>
        <w:pStyle w:val="TOC3"/>
        <w:tabs>
          <w:tab w:val="left" w:pos="1320"/>
          <w:tab w:val="right" w:leader="dot" w:pos="9016"/>
        </w:tabs>
        <w:rPr>
          <w:rFonts w:eastAsia="Times New Roman"/>
          <w:noProof/>
          <w:lang w:eastAsia="en-GB"/>
        </w:rPr>
      </w:pPr>
      <w:hyperlink w:anchor="_Toc325115605" w:history="1">
        <w:r w:rsidR="00D67FA2" w:rsidRPr="00190640">
          <w:rPr>
            <w:rStyle w:val="Hyperlink"/>
            <w:noProof/>
          </w:rPr>
          <w:t>2.1.1.</w:t>
        </w:r>
        <w:r w:rsidR="00D67FA2">
          <w:rPr>
            <w:rFonts w:eastAsia="Times New Roman"/>
            <w:noProof/>
            <w:lang w:eastAsia="en-GB"/>
          </w:rPr>
          <w:tab/>
        </w:r>
        <w:r w:rsidR="00D67FA2" w:rsidRPr="00190640">
          <w:rPr>
            <w:rStyle w:val="Hyperlink"/>
            <w:noProof/>
          </w:rPr>
          <w:t>Mainstreaming the Welsh Language</w:t>
        </w:r>
        <w:r w:rsidR="00D67FA2">
          <w:rPr>
            <w:noProof/>
            <w:webHidden/>
          </w:rPr>
          <w:tab/>
        </w:r>
        <w:r>
          <w:rPr>
            <w:noProof/>
            <w:webHidden/>
          </w:rPr>
          <w:fldChar w:fldCharType="begin"/>
        </w:r>
        <w:r w:rsidR="00D67FA2">
          <w:rPr>
            <w:noProof/>
            <w:webHidden/>
          </w:rPr>
          <w:instrText xml:space="preserve"> PAGEREF _Toc325115605 \h </w:instrText>
        </w:r>
        <w:r>
          <w:rPr>
            <w:noProof/>
            <w:webHidden/>
          </w:rPr>
        </w:r>
        <w:r>
          <w:rPr>
            <w:noProof/>
            <w:webHidden/>
          </w:rPr>
          <w:fldChar w:fldCharType="separate"/>
        </w:r>
        <w:r w:rsidR="00D67FA2">
          <w:rPr>
            <w:noProof/>
            <w:webHidden/>
          </w:rPr>
          <w:t>5</w:t>
        </w:r>
        <w:r>
          <w:rPr>
            <w:noProof/>
            <w:webHidden/>
          </w:rPr>
          <w:fldChar w:fldCharType="end"/>
        </w:r>
      </w:hyperlink>
    </w:p>
    <w:p w:rsidR="00D67FA2" w:rsidRDefault="00566F25">
      <w:pPr>
        <w:pStyle w:val="TOC3"/>
        <w:tabs>
          <w:tab w:val="left" w:pos="1320"/>
          <w:tab w:val="right" w:leader="dot" w:pos="9016"/>
        </w:tabs>
        <w:rPr>
          <w:rFonts w:eastAsia="Times New Roman"/>
          <w:noProof/>
          <w:lang w:eastAsia="en-GB"/>
        </w:rPr>
      </w:pPr>
      <w:hyperlink w:anchor="_Toc325115606" w:history="1">
        <w:r w:rsidR="00D67FA2" w:rsidRPr="00190640">
          <w:rPr>
            <w:rStyle w:val="Hyperlink"/>
            <w:noProof/>
          </w:rPr>
          <w:t>2.1.2.</w:t>
        </w:r>
        <w:r w:rsidR="00D67FA2">
          <w:rPr>
            <w:rFonts w:eastAsia="Times New Roman"/>
            <w:noProof/>
            <w:lang w:eastAsia="en-GB"/>
          </w:rPr>
          <w:tab/>
        </w:r>
        <w:r w:rsidR="00D67FA2" w:rsidRPr="00190640">
          <w:rPr>
            <w:rStyle w:val="Hyperlink"/>
            <w:noProof/>
          </w:rPr>
          <w:t>Grant Aid</w:t>
        </w:r>
        <w:r w:rsidR="00D67FA2">
          <w:rPr>
            <w:noProof/>
            <w:webHidden/>
          </w:rPr>
          <w:tab/>
        </w:r>
        <w:r>
          <w:rPr>
            <w:noProof/>
            <w:webHidden/>
          </w:rPr>
          <w:fldChar w:fldCharType="begin"/>
        </w:r>
        <w:r w:rsidR="00D67FA2">
          <w:rPr>
            <w:noProof/>
            <w:webHidden/>
          </w:rPr>
          <w:instrText xml:space="preserve"> PAGEREF _Toc325115606 \h </w:instrText>
        </w:r>
        <w:r>
          <w:rPr>
            <w:noProof/>
            <w:webHidden/>
          </w:rPr>
        </w:r>
        <w:r>
          <w:rPr>
            <w:noProof/>
            <w:webHidden/>
          </w:rPr>
          <w:fldChar w:fldCharType="separate"/>
        </w:r>
        <w:r w:rsidR="00D67FA2">
          <w:rPr>
            <w:noProof/>
            <w:webHidden/>
          </w:rPr>
          <w:t>5</w:t>
        </w:r>
        <w:r>
          <w:rPr>
            <w:noProof/>
            <w:webHidden/>
          </w:rPr>
          <w:fldChar w:fldCharType="end"/>
        </w:r>
      </w:hyperlink>
    </w:p>
    <w:p w:rsidR="00D67FA2" w:rsidRDefault="00566F25">
      <w:pPr>
        <w:pStyle w:val="TOC3"/>
        <w:tabs>
          <w:tab w:val="left" w:pos="1320"/>
          <w:tab w:val="right" w:leader="dot" w:pos="9016"/>
        </w:tabs>
        <w:rPr>
          <w:rFonts w:eastAsia="Times New Roman"/>
          <w:noProof/>
          <w:lang w:eastAsia="en-GB"/>
        </w:rPr>
      </w:pPr>
      <w:hyperlink w:anchor="_Toc325115607" w:history="1">
        <w:r w:rsidR="00D67FA2" w:rsidRPr="00190640">
          <w:rPr>
            <w:rStyle w:val="Hyperlink"/>
            <w:noProof/>
          </w:rPr>
          <w:t>2.1.3.</w:t>
        </w:r>
        <w:r w:rsidR="00D67FA2">
          <w:rPr>
            <w:rFonts w:eastAsia="Times New Roman"/>
            <w:noProof/>
            <w:lang w:eastAsia="en-GB"/>
          </w:rPr>
          <w:tab/>
        </w:r>
        <w:r w:rsidR="00D67FA2" w:rsidRPr="00190640">
          <w:rPr>
            <w:rStyle w:val="Hyperlink"/>
            <w:noProof/>
          </w:rPr>
          <w:t>Translation</w:t>
        </w:r>
        <w:r w:rsidR="00D67FA2">
          <w:rPr>
            <w:noProof/>
            <w:webHidden/>
          </w:rPr>
          <w:tab/>
        </w:r>
        <w:r>
          <w:rPr>
            <w:noProof/>
            <w:webHidden/>
          </w:rPr>
          <w:fldChar w:fldCharType="begin"/>
        </w:r>
        <w:r w:rsidR="00D67FA2">
          <w:rPr>
            <w:noProof/>
            <w:webHidden/>
          </w:rPr>
          <w:instrText xml:space="preserve"> PAGEREF _Toc325115607 \h </w:instrText>
        </w:r>
        <w:r>
          <w:rPr>
            <w:noProof/>
            <w:webHidden/>
          </w:rPr>
        </w:r>
        <w:r>
          <w:rPr>
            <w:noProof/>
            <w:webHidden/>
          </w:rPr>
          <w:fldChar w:fldCharType="separate"/>
        </w:r>
        <w:r w:rsidR="00D67FA2">
          <w:rPr>
            <w:noProof/>
            <w:webHidden/>
          </w:rPr>
          <w:t>6</w:t>
        </w:r>
        <w:r>
          <w:rPr>
            <w:noProof/>
            <w:webHidden/>
          </w:rPr>
          <w:fldChar w:fldCharType="end"/>
        </w:r>
      </w:hyperlink>
    </w:p>
    <w:p w:rsidR="00D67FA2" w:rsidRDefault="00566F25">
      <w:pPr>
        <w:pStyle w:val="TOC3"/>
        <w:tabs>
          <w:tab w:val="left" w:pos="1320"/>
          <w:tab w:val="right" w:leader="dot" w:pos="9016"/>
        </w:tabs>
        <w:rPr>
          <w:rFonts w:eastAsia="Times New Roman"/>
          <w:noProof/>
          <w:lang w:eastAsia="en-GB"/>
        </w:rPr>
      </w:pPr>
      <w:hyperlink w:anchor="_Toc325115608" w:history="1">
        <w:r w:rsidR="00D67FA2" w:rsidRPr="00190640">
          <w:rPr>
            <w:rStyle w:val="Hyperlink"/>
            <w:noProof/>
          </w:rPr>
          <w:t>2.1.4.</w:t>
        </w:r>
        <w:r w:rsidR="00D67FA2">
          <w:rPr>
            <w:rFonts w:eastAsia="Times New Roman"/>
            <w:noProof/>
            <w:lang w:eastAsia="en-GB"/>
          </w:rPr>
          <w:tab/>
        </w:r>
        <w:r w:rsidR="00D67FA2" w:rsidRPr="00190640">
          <w:rPr>
            <w:rStyle w:val="Hyperlink"/>
            <w:noProof/>
          </w:rPr>
          <w:t>Language Awareness and Training</w:t>
        </w:r>
        <w:r w:rsidR="00D67FA2">
          <w:rPr>
            <w:noProof/>
            <w:webHidden/>
          </w:rPr>
          <w:tab/>
        </w:r>
        <w:r>
          <w:rPr>
            <w:noProof/>
            <w:webHidden/>
          </w:rPr>
          <w:fldChar w:fldCharType="begin"/>
        </w:r>
        <w:r w:rsidR="00D67FA2">
          <w:rPr>
            <w:noProof/>
            <w:webHidden/>
          </w:rPr>
          <w:instrText xml:space="preserve"> PAGEREF _Toc325115608 \h </w:instrText>
        </w:r>
        <w:r>
          <w:rPr>
            <w:noProof/>
            <w:webHidden/>
          </w:rPr>
        </w:r>
        <w:r>
          <w:rPr>
            <w:noProof/>
            <w:webHidden/>
          </w:rPr>
          <w:fldChar w:fldCharType="separate"/>
        </w:r>
        <w:r w:rsidR="00D67FA2">
          <w:rPr>
            <w:noProof/>
            <w:webHidden/>
          </w:rPr>
          <w:t>6</w:t>
        </w:r>
        <w:r>
          <w:rPr>
            <w:noProof/>
            <w:webHidden/>
          </w:rPr>
          <w:fldChar w:fldCharType="end"/>
        </w:r>
      </w:hyperlink>
    </w:p>
    <w:p w:rsidR="00D67FA2" w:rsidRDefault="00566F25">
      <w:pPr>
        <w:pStyle w:val="TOC3"/>
        <w:tabs>
          <w:tab w:val="left" w:pos="1320"/>
          <w:tab w:val="right" w:leader="dot" w:pos="9016"/>
        </w:tabs>
        <w:rPr>
          <w:rFonts w:eastAsia="Times New Roman"/>
          <w:noProof/>
          <w:lang w:eastAsia="en-GB"/>
        </w:rPr>
      </w:pPr>
      <w:hyperlink w:anchor="_Toc325115609" w:history="1">
        <w:r w:rsidR="00D67FA2" w:rsidRPr="00190640">
          <w:rPr>
            <w:rStyle w:val="Hyperlink"/>
            <w:noProof/>
          </w:rPr>
          <w:t>2.1.5.</w:t>
        </w:r>
        <w:r w:rsidR="00D67FA2">
          <w:rPr>
            <w:rFonts w:eastAsia="Times New Roman"/>
            <w:noProof/>
            <w:lang w:eastAsia="en-GB"/>
          </w:rPr>
          <w:tab/>
        </w:r>
        <w:r w:rsidR="00D67FA2" w:rsidRPr="00190640">
          <w:rPr>
            <w:rStyle w:val="Hyperlink"/>
            <w:noProof/>
          </w:rPr>
          <w:t>Public Meetings</w:t>
        </w:r>
        <w:r w:rsidR="00D67FA2">
          <w:rPr>
            <w:noProof/>
            <w:webHidden/>
          </w:rPr>
          <w:tab/>
        </w:r>
        <w:r>
          <w:rPr>
            <w:noProof/>
            <w:webHidden/>
          </w:rPr>
          <w:fldChar w:fldCharType="begin"/>
        </w:r>
        <w:r w:rsidR="00D67FA2">
          <w:rPr>
            <w:noProof/>
            <w:webHidden/>
          </w:rPr>
          <w:instrText xml:space="preserve"> PAGEREF _Toc325115609 \h </w:instrText>
        </w:r>
        <w:r>
          <w:rPr>
            <w:noProof/>
            <w:webHidden/>
          </w:rPr>
        </w:r>
        <w:r>
          <w:rPr>
            <w:noProof/>
            <w:webHidden/>
          </w:rPr>
          <w:fldChar w:fldCharType="separate"/>
        </w:r>
        <w:r w:rsidR="00D67FA2">
          <w:rPr>
            <w:noProof/>
            <w:webHidden/>
          </w:rPr>
          <w:t>6</w:t>
        </w:r>
        <w:r>
          <w:rPr>
            <w:noProof/>
            <w:webHidden/>
          </w:rPr>
          <w:fldChar w:fldCharType="end"/>
        </w:r>
      </w:hyperlink>
    </w:p>
    <w:p w:rsidR="00D67FA2" w:rsidRDefault="00566F25">
      <w:pPr>
        <w:pStyle w:val="TOC3"/>
        <w:tabs>
          <w:tab w:val="left" w:pos="1320"/>
          <w:tab w:val="right" w:leader="dot" w:pos="9016"/>
        </w:tabs>
        <w:rPr>
          <w:rFonts w:eastAsia="Times New Roman"/>
          <w:noProof/>
          <w:lang w:eastAsia="en-GB"/>
        </w:rPr>
      </w:pPr>
      <w:hyperlink w:anchor="_Toc325115610" w:history="1">
        <w:r w:rsidR="00D67FA2" w:rsidRPr="00190640">
          <w:rPr>
            <w:rStyle w:val="Hyperlink"/>
            <w:noProof/>
          </w:rPr>
          <w:t>2.1.6.</w:t>
        </w:r>
        <w:r w:rsidR="00D67FA2">
          <w:rPr>
            <w:rFonts w:eastAsia="Times New Roman"/>
            <w:noProof/>
            <w:lang w:eastAsia="en-GB"/>
          </w:rPr>
          <w:tab/>
        </w:r>
        <w:r w:rsidR="00D67FA2" w:rsidRPr="00190640">
          <w:rPr>
            <w:rStyle w:val="Hyperlink"/>
            <w:noProof/>
          </w:rPr>
          <w:t>Monitoring</w:t>
        </w:r>
        <w:r w:rsidR="00D67FA2">
          <w:rPr>
            <w:noProof/>
            <w:webHidden/>
          </w:rPr>
          <w:tab/>
        </w:r>
        <w:r>
          <w:rPr>
            <w:noProof/>
            <w:webHidden/>
          </w:rPr>
          <w:fldChar w:fldCharType="begin"/>
        </w:r>
        <w:r w:rsidR="00D67FA2">
          <w:rPr>
            <w:noProof/>
            <w:webHidden/>
          </w:rPr>
          <w:instrText xml:space="preserve"> PAGEREF _Toc325115610 \h </w:instrText>
        </w:r>
        <w:r>
          <w:rPr>
            <w:noProof/>
            <w:webHidden/>
          </w:rPr>
        </w:r>
        <w:r>
          <w:rPr>
            <w:noProof/>
            <w:webHidden/>
          </w:rPr>
          <w:fldChar w:fldCharType="separate"/>
        </w:r>
        <w:r w:rsidR="00D67FA2">
          <w:rPr>
            <w:noProof/>
            <w:webHidden/>
          </w:rPr>
          <w:t>7</w:t>
        </w:r>
        <w:r>
          <w:rPr>
            <w:noProof/>
            <w:webHidden/>
          </w:rPr>
          <w:fldChar w:fldCharType="end"/>
        </w:r>
      </w:hyperlink>
    </w:p>
    <w:p w:rsidR="00D67FA2" w:rsidRDefault="00566F25">
      <w:pPr>
        <w:pStyle w:val="TOC2"/>
        <w:tabs>
          <w:tab w:val="left" w:pos="880"/>
          <w:tab w:val="right" w:leader="dot" w:pos="9016"/>
        </w:tabs>
        <w:rPr>
          <w:rFonts w:eastAsia="Times New Roman"/>
          <w:noProof/>
          <w:lang w:eastAsia="en-GB"/>
        </w:rPr>
      </w:pPr>
      <w:hyperlink w:anchor="_Toc325115611" w:history="1">
        <w:r w:rsidR="00D67FA2" w:rsidRPr="00190640">
          <w:rPr>
            <w:rStyle w:val="Hyperlink"/>
            <w:noProof/>
          </w:rPr>
          <w:t>2.2.</w:t>
        </w:r>
        <w:r w:rsidR="00D67FA2">
          <w:rPr>
            <w:rFonts w:eastAsia="Times New Roman"/>
            <w:noProof/>
            <w:lang w:eastAsia="en-GB"/>
          </w:rPr>
          <w:tab/>
        </w:r>
        <w:r w:rsidR="00D67FA2" w:rsidRPr="00190640">
          <w:rPr>
            <w:rStyle w:val="Hyperlink"/>
            <w:noProof/>
          </w:rPr>
          <w:t>Responding to the Welsh Language Boards Comments on the 2010-11 Monitoring Report</w:t>
        </w:r>
        <w:r w:rsidR="00D67FA2">
          <w:rPr>
            <w:noProof/>
            <w:webHidden/>
          </w:rPr>
          <w:tab/>
        </w:r>
        <w:r>
          <w:rPr>
            <w:noProof/>
            <w:webHidden/>
          </w:rPr>
          <w:fldChar w:fldCharType="begin"/>
        </w:r>
        <w:r w:rsidR="00D67FA2">
          <w:rPr>
            <w:noProof/>
            <w:webHidden/>
          </w:rPr>
          <w:instrText xml:space="preserve"> PAGEREF _Toc325115611 \h </w:instrText>
        </w:r>
        <w:r>
          <w:rPr>
            <w:noProof/>
            <w:webHidden/>
          </w:rPr>
        </w:r>
        <w:r>
          <w:rPr>
            <w:noProof/>
            <w:webHidden/>
          </w:rPr>
          <w:fldChar w:fldCharType="separate"/>
        </w:r>
        <w:r w:rsidR="00D67FA2">
          <w:rPr>
            <w:noProof/>
            <w:webHidden/>
          </w:rPr>
          <w:t>7</w:t>
        </w:r>
        <w:r>
          <w:rPr>
            <w:noProof/>
            <w:webHidden/>
          </w:rPr>
          <w:fldChar w:fldCharType="end"/>
        </w:r>
      </w:hyperlink>
    </w:p>
    <w:p w:rsidR="00D67FA2" w:rsidRDefault="00566F25">
      <w:pPr>
        <w:pStyle w:val="TOC3"/>
        <w:tabs>
          <w:tab w:val="left" w:pos="1320"/>
          <w:tab w:val="right" w:leader="dot" w:pos="9016"/>
        </w:tabs>
        <w:rPr>
          <w:rFonts w:eastAsia="Times New Roman"/>
          <w:noProof/>
          <w:lang w:eastAsia="en-GB"/>
        </w:rPr>
      </w:pPr>
      <w:hyperlink w:anchor="_Toc325115612" w:history="1">
        <w:r w:rsidR="00D67FA2" w:rsidRPr="00190640">
          <w:rPr>
            <w:rStyle w:val="Hyperlink"/>
            <w:noProof/>
          </w:rPr>
          <w:t>2.2.1.</w:t>
        </w:r>
        <w:r w:rsidR="00D67FA2">
          <w:rPr>
            <w:rFonts w:eastAsia="Times New Roman"/>
            <w:noProof/>
            <w:lang w:eastAsia="en-GB"/>
          </w:rPr>
          <w:tab/>
        </w:r>
        <w:r w:rsidR="00D67FA2" w:rsidRPr="00190640">
          <w:rPr>
            <w:rStyle w:val="Hyperlink"/>
            <w:noProof/>
          </w:rPr>
          <w:t>Revision of the Welsh Language Scheme</w:t>
        </w:r>
        <w:r w:rsidR="00D67FA2">
          <w:rPr>
            <w:noProof/>
            <w:webHidden/>
          </w:rPr>
          <w:tab/>
        </w:r>
        <w:r>
          <w:rPr>
            <w:noProof/>
            <w:webHidden/>
          </w:rPr>
          <w:fldChar w:fldCharType="begin"/>
        </w:r>
        <w:r w:rsidR="00D67FA2">
          <w:rPr>
            <w:noProof/>
            <w:webHidden/>
          </w:rPr>
          <w:instrText xml:space="preserve"> PAGEREF _Toc325115612 \h </w:instrText>
        </w:r>
        <w:r>
          <w:rPr>
            <w:noProof/>
            <w:webHidden/>
          </w:rPr>
        </w:r>
        <w:r>
          <w:rPr>
            <w:noProof/>
            <w:webHidden/>
          </w:rPr>
          <w:fldChar w:fldCharType="separate"/>
        </w:r>
        <w:r w:rsidR="00D67FA2">
          <w:rPr>
            <w:noProof/>
            <w:webHidden/>
          </w:rPr>
          <w:t>7</w:t>
        </w:r>
        <w:r>
          <w:rPr>
            <w:noProof/>
            <w:webHidden/>
          </w:rPr>
          <w:fldChar w:fldCharType="end"/>
        </w:r>
      </w:hyperlink>
    </w:p>
    <w:p w:rsidR="00D67FA2" w:rsidRDefault="00566F25">
      <w:pPr>
        <w:pStyle w:val="TOC3"/>
        <w:tabs>
          <w:tab w:val="left" w:pos="1320"/>
          <w:tab w:val="right" w:leader="dot" w:pos="9016"/>
        </w:tabs>
        <w:rPr>
          <w:rFonts w:eastAsia="Times New Roman"/>
          <w:noProof/>
          <w:lang w:eastAsia="en-GB"/>
        </w:rPr>
      </w:pPr>
      <w:hyperlink w:anchor="_Toc325115613" w:history="1">
        <w:r w:rsidR="00D67FA2" w:rsidRPr="00190640">
          <w:rPr>
            <w:rStyle w:val="Hyperlink"/>
            <w:noProof/>
          </w:rPr>
          <w:t>2.2.2.</w:t>
        </w:r>
        <w:r w:rsidR="00D67FA2">
          <w:rPr>
            <w:rFonts w:eastAsia="Times New Roman"/>
            <w:noProof/>
            <w:lang w:eastAsia="en-GB"/>
          </w:rPr>
          <w:tab/>
        </w:r>
        <w:r w:rsidR="00D67FA2" w:rsidRPr="00190640">
          <w:rPr>
            <w:rStyle w:val="Hyperlink"/>
            <w:noProof/>
          </w:rPr>
          <w:t>Reporting and Monitoring</w:t>
        </w:r>
        <w:r w:rsidR="00D67FA2">
          <w:rPr>
            <w:noProof/>
            <w:webHidden/>
          </w:rPr>
          <w:tab/>
        </w:r>
        <w:r>
          <w:rPr>
            <w:noProof/>
            <w:webHidden/>
          </w:rPr>
          <w:fldChar w:fldCharType="begin"/>
        </w:r>
        <w:r w:rsidR="00D67FA2">
          <w:rPr>
            <w:noProof/>
            <w:webHidden/>
          </w:rPr>
          <w:instrText xml:space="preserve"> PAGEREF _Toc325115613 \h </w:instrText>
        </w:r>
        <w:r>
          <w:rPr>
            <w:noProof/>
            <w:webHidden/>
          </w:rPr>
        </w:r>
        <w:r>
          <w:rPr>
            <w:noProof/>
            <w:webHidden/>
          </w:rPr>
          <w:fldChar w:fldCharType="separate"/>
        </w:r>
        <w:r w:rsidR="00D67FA2">
          <w:rPr>
            <w:noProof/>
            <w:webHidden/>
          </w:rPr>
          <w:t>7</w:t>
        </w:r>
        <w:r>
          <w:rPr>
            <w:noProof/>
            <w:webHidden/>
          </w:rPr>
          <w:fldChar w:fldCharType="end"/>
        </w:r>
      </w:hyperlink>
    </w:p>
    <w:p w:rsidR="00D67FA2" w:rsidRDefault="00566F25">
      <w:pPr>
        <w:pStyle w:val="TOC3"/>
        <w:tabs>
          <w:tab w:val="left" w:pos="1320"/>
          <w:tab w:val="right" w:leader="dot" w:pos="9016"/>
        </w:tabs>
        <w:rPr>
          <w:rFonts w:eastAsia="Times New Roman"/>
          <w:noProof/>
          <w:lang w:eastAsia="en-GB"/>
        </w:rPr>
      </w:pPr>
      <w:hyperlink w:anchor="_Toc325115614" w:history="1">
        <w:r w:rsidR="00D67FA2" w:rsidRPr="00190640">
          <w:rPr>
            <w:rStyle w:val="Hyperlink"/>
            <w:noProof/>
          </w:rPr>
          <w:t>2.2.3.</w:t>
        </w:r>
        <w:r w:rsidR="00D67FA2">
          <w:rPr>
            <w:rFonts w:eastAsia="Times New Roman"/>
            <w:noProof/>
            <w:lang w:eastAsia="en-GB"/>
          </w:rPr>
          <w:tab/>
        </w:r>
        <w:r w:rsidR="00D67FA2" w:rsidRPr="00190640">
          <w:rPr>
            <w:rStyle w:val="Hyperlink"/>
            <w:noProof/>
          </w:rPr>
          <w:t>The Welsh Language Working Group</w:t>
        </w:r>
        <w:r w:rsidR="00D67FA2">
          <w:rPr>
            <w:noProof/>
            <w:webHidden/>
          </w:rPr>
          <w:tab/>
        </w:r>
        <w:r>
          <w:rPr>
            <w:noProof/>
            <w:webHidden/>
          </w:rPr>
          <w:fldChar w:fldCharType="begin"/>
        </w:r>
        <w:r w:rsidR="00D67FA2">
          <w:rPr>
            <w:noProof/>
            <w:webHidden/>
          </w:rPr>
          <w:instrText xml:space="preserve"> PAGEREF _Toc325115614 \h </w:instrText>
        </w:r>
        <w:r>
          <w:rPr>
            <w:noProof/>
            <w:webHidden/>
          </w:rPr>
        </w:r>
        <w:r>
          <w:rPr>
            <w:noProof/>
            <w:webHidden/>
          </w:rPr>
          <w:fldChar w:fldCharType="separate"/>
        </w:r>
        <w:r w:rsidR="00D67FA2">
          <w:rPr>
            <w:noProof/>
            <w:webHidden/>
          </w:rPr>
          <w:t>8</w:t>
        </w:r>
        <w:r>
          <w:rPr>
            <w:noProof/>
            <w:webHidden/>
          </w:rPr>
          <w:fldChar w:fldCharType="end"/>
        </w:r>
      </w:hyperlink>
    </w:p>
    <w:p w:rsidR="00D67FA2" w:rsidRDefault="00566F25">
      <w:pPr>
        <w:pStyle w:val="TOC2"/>
        <w:tabs>
          <w:tab w:val="left" w:pos="880"/>
          <w:tab w:val="right" w:leader="dot" w:pos="9016"/>
        </w:tabs>
        <w:rPr>
          <w:rFonts w:eastAsia="Times New Roman"/>
          <w:noProof/>
          <w:lang w:eastAsia="en-GB"/>
        </w:rPr>
      </w:pPr>
      <w:hyperlink w:anchor="_Toc325115615" w:history="1">
        <w:r w:rsidR="00D67FA2" w:rsidRPr="00190640">
          <w:rPr>
            <w:rStyle w:val="Hyperlink"/>
            <w:noProof/>
          </w:rPr>
          <w:t>2.3.</w:t>
        </w:r>
        <w:r w:rsidR="00D67FA2">
          <w:rPr>
            <w:rFonts w:eastAsia="Times New Roman"/>
            <w:noProof/>
            <w:lang w:eastAsia="en-GB"/>
          </w:rPr>
          <w:tab/>
        </w:r>
        <w:r w:rsidR="00D67FA2" w:rsidRPr="00190640">
          <w:rPr>
            <w:rStyle w:val="Hyperlink"/>
            <w:noProof/>
          </w:rPr>
          <w:t>Reporting on Performance Indicators</w:t>
        </w:r>
        <w:r w:rsidR="00D67FA2">
          <w:rPr>
            <w:noProof/>
            <w:webHidden/>
          </w:rPr>
          <w:tab/>
        </w:r>
        <w:r>
          <w:rPr>
            <w:noProof/>
            <w:webHidden/>
          </w:rPr>
          <w:fldChar w:fldCharType="begin"/>
        </w:r>
        <w:r w:rsidR="00D67FA2">
          <w:rPr>
            <w:noProof/>
            <w:webHidden/>
          </w:rPr>
          <w:instrText xml:space="preserve"> PAGEREF _Toc325115615 \h </w:instrText>
        </w:r>
        <w:r>
          <w:rPr>
            <w:noProof/>
            <w:webHidden/>
          </w:rPr>
        </w:r>
        <w:r>
          <w:rPr>
            <w:noProof/>
            <w:webHidden/>
          </w:rPr>
          <w:fldChar w:fldCharType="separate"/>
        </w:r>
        <w:r w:rsidR="00D67FA2">
          <w:rPr>
            <w:noProof/>
            <w:webHidden/>
          </w:rPr>
          <w:t>10</w:t>
        </w:r>
        <w:r>
          <w:rPr>
            <w:noProof/>
            <w:webHidden/>
          </w:rPr>
          <w:fldChar w:fldCharType="end"/>
        </w:r>
      </w:hyperlink>
    </w:p>
    <w:p w:rsidR="00D67FA2" w:rsidRDefault="00566F25">
      <w:pPr>
        <w:pStyle w:val="TOC3"/>
        <w:tabs>
          <w:tab w:val="left" w:pos="1320"/>
          <w:tab w:val="right" w:leader="dot" w:pos="9016"/>
        </w:tabs>
        <w:rPr>
          <w:rFonts w:eastAsia="Times New Roman"/>
          <w:noProof/>
          <w:lang w:eastAsia="en-GB"/>
        </w:rPr>
      </w:pPr>
      <w:hyperlink w:anchor="_Toc325115616" w:history="1">
        <w:r w:rsidR="00D67FA2" w:rsidRPr="00190640">
          <w:rPr>
            <w:rStyle w:val="Hyperlink"/>
            <w:noProof/>
          </w:rPr>
          <w:t>2.3.1.</w:t>
        </w:r>
        <w:r w:rsidR="00D67FA2">
          <w:rPr>
            <w:rFonts w:eastAsia="Times New Roman"/>
            <w:noProof/>
            <w:lang w:eastAsia="en-GB"/>
          </w:rPr>
          <w:tab/>
        </w:r>
        <w:r w:rsidR="00D67FA2" w:rsidRPr="00190640">
          <w:rPr>
            <w:rStyle w:val="Hyperlink"/>
            <w:noProof/>
          </w:rPr>
          <w:t>Front Line Services</w:t>
        </w:r>
        <w:r w:rsidR="00D67FA2">
          <w:rPr>
            <w:noProof/>
            <w:webHidden/>
          </w:rPr>
          <w:tab/>
        </w:r>
        <w:r>
          <w:rPr>
            <w:noProof/>
            <w:webHidden/>
          </w:rPr>
          <w:fldChar w:fldCharType="begin"/>
        </w:r>
        <w:r w:rsidR="00D67FA2">
          <w:rPr>
            <w:noProof/>
            <w:webHidden/>
          </w:rPr>
          <w:instrText xml:space="preserve"> PAGEREF _Toc325115616 \h </w:instrText>
        </w:r>
        <w:r>
          <w:rPr>
            <w:noProof/>
            <w:webHidden/>
          </w:rPr>
        </w:r>
        <w:r>
          <w:rPr>
            <w:noProof/>
            <w:webHidden/>
          </w:rPr>
          <w:fldChar w:fldCharType="separate"/>
        </w:r>
        <w:r w:rsidR="00D67FA2">
          <w:rPr>
            <w:noProof/>
            <w:webHidden/>
          </w:rPr>
          <w:t>10</w:t>
        </w:r>
        <w:r>
          <w:rPr>
            <w:noProof/>
            <w:webHidden/>
          </w:rPr>
          <w:fldChar w:fldCharType="end"/>
        </w:r>
      </w:hyperlink>
    </w:p>
    <w:p w:rsidR="00D67FA2" w:rsidRDefault="00566F25">
      <w:pPr>
        <w:pStyle w:val="TOC3"/>
        <w:tabs>
          <w:tab w:val="left" w:pos="1320"/>
          <w:tab w:val="right" w:leader="dot" w:pos="9016"/>
        </w:tabs>
        <w:rPr>
          <w:rFonts w:eastAsia="Times New Roman"/>
          <w:noProof/>
          <w:lang w:eastAsia="en-GB"/>
        </w:rPr>
      </w:pPr>
      <w:hyperlink w:anchor="_Toc325115617" w:history="1">
        <w:r w:rsidR="00D67FA2" w:rsidRPr="00190640">
          <w:rPr>
            <w:rStyle w:val="Hyperlink"/>
            <w:noProof/>
          </w:rPr>
          <w:t>2.3.2.</w:t>
        </w:r>
        <w:r w:rsidR="00D67FA2">
          <w:rPr>
            <w:rFonts w:eastAsia="Times New Roman"/>
            <w:noProof/>
            <w:lang w:eastAsia="en-GB"/>
          </w:rPr>
          <w:tab/>
        </w:r>
        <w:r w:rsidR="00D67FA2" w:rsidRPr="00190640">
          <w:rPr>
            <w:rStyle w:val="Hyperlink"/>
            <w:noProof/>
          </w:rPr>
          <w:t>Human Resources</w:t>
        </w:r>
        <w:r w:rsidR="00D67FA2">
          <w:rPr>
            <w:noProof/>
            <w:webHidden/>
          </w:rPr>
          <w:tab/>
        </w:r>
        <w:r>
          <w:rPr>
            <w:noProof/>
            <w:webHidden/>
          </w:rPr>
          <w:fldChar w:fldCharType="begin"/>
        </w:r>
        <w:r w:rsidR="00D67FA2">
          <w:rPr>
            <w:noProof/>
            <w:webHidden/>
          </w:rPr>
          <w:instrText xml:space="preserve"> PAGEREF _Toc325115617 \h </w:instrText>
        </w:r>
        <w:r>
          <w:rPr>
            <w:noProof/>
            <w:webHidden/>
          </w:rPr>
        </w:r>
        <w:r>
          <w:rPr>
            <w:noProof/>
            <w:webHidden/>
          </w:rPr>
          <w:fldChar w:fldCharType="separate"/>
        </w:r>
        <w:r w:rsidR="00D67FA2">
          <w:rPr>
            <w:noProof/>
            <w:webHidden/>
          </w:rPr>
          <w:t>10</w:t>
        </w:r>
        <w:r>
          <w:rPr>
            <w:noProof/>
            <w:webHidden/>
          </w:rPr>
          <w:fldChar w:fldCharType="end"/>
        </w:r>
      </w:hyperlink>
    </w:p>
    <w:p w:rsidR="00D67FA2" w:rsidRDefault="00566F25">
      <w:pPr>
        <w:pStyle w:val="TOC3"/>
        <w:tabs>
          <w:tab w:val="left" w:pos="1320"/>
          <w:tab w:val="right" w:leader="dot" w:pos="9016"/>
        </w:tabs>
        <w:rPr>
          <w:rFonts w:eastAsia="Times New Roman"/>
          <w:noProof/>
          <w:lang w:eastAsia="en-GB"/>
        </w:rPr>
      </w:pPr>
      <w:hyperlink w:anchor="_Toc325115618" w:history="1">
        <w:r w:rsidR="00D67FA2" w:rsidRPr="00190640">
          <w:rPr>
            <w:rStyle w:val="Hyperlink"/>
            <w:noProof/>
          </w:rPr>
          <w:t>2.3.3.</w:t>
        </w:r>
        <w:r w:rsidR="00D67FA2">
          <w:rPr>
            <w:rFonts w:eastAsia="Times New Roman"/>
            <w:noProof/>
            <w:lang w:eastAsia="en-GB"/>
          </w:rPr>
          <w:tab/>
        </w:r>
        <w:r w:rsidR="00D67FA2" w:rsidRPr="00190640">
          <w:rPr>
            <w:rStyle w:val="Hyperlink"/>
            <w:noProof/>
          </w:rPr>
          <w:t>The standard of Welsh Language Service</w:t>
        </w:r>
        <w:r w:rsidR="00D67FA2">
          <w:rPr>
            <w:noProof/>
            <w:webHidden/>
          </w:rPr>
          <w:tab/>
        </w:r>
        <w:r>
          <w:rPr>
            <w:noProof/>
            <w:webHidden/>
          </w:rPr>
          <w:fldChar w:fldCharType="begin"/>
        </w:r>
        <w:r w:rsidR="00D67FA2">
          <w:rPr>
            <w:noProof/>
            <w:webHidden/>
          </w:rPr>
          <w:instrText xml:space="preserve"> PAGEREF _Toc325115618 \h </w:instrText>
        </w:r>
        <w:r>
          <w:rPr>
            <w:noProof/>
            <w:webHidden/>
          </w:rPr>
        </w:r>
        <w:r>
          <w:rPr>
            <w:noProof/>
            <w:webHidden/>
          </w:rPr>
          <w:fldChar w:fldCharType="separate"/>
        </w:r>
        <w:r w:rsidR="00D67FA2">
          <w:rPr>
            <w:noProof/>
            <w:webHidden/>
          </w:rPr>
          <w:t>15</w:t>
        </w:r>
        <w:r>
          <w:rPr>
            <w:noProof/>
            <w:webHidden/>
          </w:rPr>
          <w:fldChar w:fldCharType="end"/>
        </w:r>
      </w:hyperlink>
    </w:p>
    <w:p w:rsidR="00D67FA2" w:rsidRDefault="00566F25">
      <w:pPr>
        <w:pStyle w:val="TOC2"/>
        <w:tabs>
          <w:tab w:val="left" w:pos="880"/>
          <w:tab w:val="right" w:leader="dot" w:pos="9016"/>
        </w:tabs>
        <w:rPr>
          <w:rFonts w:eastAsia="Times New Roman"/>
          <w:noProof/>
          <w:lang w:eastAsia="en-GB"/>
        </w:rPr>
      </w:pPr>
      <w:hyperlink w:anchor="_Toc325115619" w:history="1">
        <w:r w:rsidR="00D67FA2" w:rsidRPr="00190640">
          <w:rPr>
            <w:rStyle w:val="Hyperlink"/>
            <w:noProof/>
          </w:rPr>
          <w:t>2.4.</w:t>
        </w:r>
        <w:r w:rsidR="00D67FA2">
          <w:rPr>
            <w:rFonts w:eastAsia="Times New Roman"/>
            <w:noProof/>
            <w:lang w:eastAsia="en-GB"/>
          </w:rPr>
          <w:tab/>
        </w:r>
        <w:r w:rsidR="00D67FA2" w:rsidRPr="00190640">
          <w:rPr>
            <w:rStyle w:val="Hyperlink"/>
            <w:noProof/>
          </w:rPr>
          <w:t>Other Indicators</w:t>
        </w:r>
        <w:r w:rsidR="00D67FA2">
          <w:rPr>
            <w:noProof/>
            <w:webHidden/>
          </w:rPr>
          <w:tab/>
        </w:r>
        <w:r>
          <w:rPr>
            <w:noProof/>
            <w:webHidden/>
          </w:rPr>
          <w:fldChar w:fldCharType="begin"/>
        </w:r>
        <w:r w:rsidR="00D67FA2">
          <w:rPr>
            <w:noProof/>
            <w:webHidden/>
          </w:rPr>
          <w:instrText xml:space="preserve"> PAGEREF _Toc325115619 \h </w:instrText>
        </w:r>
        <w:r>
          <w:rPr>
            <w:noProof/>
            <w:webHidden/>
          </w:rPr>
        </w:r>
        <w:r>
          <w:rPr>
            <w:noProof/>
            <w:webHidden/>
          </w:rPr>
          <w:fldChar w:fldCharType="separate"/>
        </w:r>
        <w:r w:rsidR="00D67FA2">
          <w:rPr>
            <w:noProof/>
            <w:webHidden/>
          </w:rPr>
          <w:t>15</w:t>
        </w:r>
        <w:r>
          <w:rPr>
            <w:noProof/>
            <w:webHidden/>
          </w:rPr>
          <w:fldChar w:fldCharType="end"/>
        </w:r>
      </w:hyperlink>
    </w:p>
    <w:p w:rsidR="00D67FA2" w:rsidRDefault="00566F25">
      <w:pPr>
        <w:pStyle w:val="TOC3"/>
        <w:tabs>
          <w:tab w:val="left" w:pos="1320"/>
          <w:tab w:val="right" w:leader="dot" w:pos="9016"/>
        </w:tabs>
        <w:rPr>
          <w:rFonts w:eastAsia="Times New Roman"/>
          <w:noProof/>
          <w:lang w:eastAsia="en-GB"/>
        </w:rPr>
      </w:pPr>
      <w:hyperlink w:anchor="_Toc325115620" w:history="1">
        <w:r w:rsidR="00D67FA2" w:rsidRPr="00190640">
          <w:rPr>
            <w:rStyle w:val="Hyperlink"/>
            <w:noProof/>
          </w:rPr>
          <w:t>2.4.1.</w:t>
        </w:r>
        <w:r w:rsidR="00D67FA2">
          <w:rPr>
            <w:rFonts w:eastAsia="Times New Roman"/>
            <w:noProof/>
            <w:lang w:eastAsia="en-GB"/>
          </w:rPr>
          <w:tab/>
        </w:r>
        <w:r w:rsidR="00D67FA2" w:rsidRPr="00190640">
          <w:rPr>
            <w:rStyle w:val="Hyperlink"/>
            <w:noProof/>
          </w:rPr>
          <w:t>Publications for Visitors to the National Park</w:t>
        </w:r>
        <w:r w:rsidR="00D67FA2">
          <w:rPr>
            <w:noProof/>
            <w:webHidden/>
          </w:rPr>
          <w:tab/>
        </w:r>
        <w:r>
          <w:rPr>
            <w:noProof/>
            <w:webHidden/>
          </w:rPr>
          <w:fldChar w:fldCharType="begin"/>
        </w:r>
        <w:r w:rsidR="00D67FA2">
          <w:rPr>
            <w:noProof/>
            <w:webHidden/>
          </w:rPr>
          <w:instrText xml:space="preserve"> PAGEREF _Toc325115620 \h </w:instrText>
        </w:r>
        <w:r>
          <w:rPr>
            <w:noProof/>
            <w:webHidden/>
          </w:rPr>
        </w:r>
        <w:r>
          <w:rPr>
            <w:noProof/>
            <w:webHidden/>
          </w:rPr>
          <w:fldChar w:fldCharType="separate"/>
        </w:r>
        <w:r w:rsidR="00D67FA2">
          <w:rPr>
            <w:noProof/>
            <w:webHidden/>
          </w:rPr>
          <w:t>15</w:t>
        </w:r>
        <w:r>
          <w:rPr>
            <w:noProof/>
            <w:webHidden/>
          </w:rPr>
          <w:fldChar w:fldCharType="end"/>
        </w:r>
      </w:hyperlink>
    </w:p>
    <w:p w:rsidR="00D67FA2" w:rsidRDefault="00566F25">
      <w:pPr>
        <w:pStyle w:val="TOC3"/>
        <w:tabs>
          <w:tab w:val="left" w:pos="1320"/>
          <w:tab w:val="right" w:leader="dot" w:pos="9016"/>
        </w:tabs>
        <w:rPr>
          <w:rFonts w:eastAsia="Times New Roman"/>
          <w:noProof/>
          <w:lang w:eastAsia="en-GB"/>
        </w:rPr>
      </w:pPr>
      <w:hyperlink w:anchor="_Toc325115621" w:history="1">
        <w:r w:rsidR="00D67FA2" w:rsidRPr="00190640">
          <w:rPr>
            <w:rStyle w:val="Hyperlink"/>
            <w:noProof/>
          </w:rPr>
          <w:t>2.4.2.</w:t>
        </w:r>
        <w:r w:rsidR="00D67FA2">
          <w:rPr>
            <w:rFonts w:eastAsia="Times New Roman"/>
            <w:noProof/>
            <w:lang w:eastAsia="en-GB"/>
          </w:rPr>
          <w:tab/>
        </w:r>
        <w:r w:rsidR="00D67FA2" w:rsidRPr="00190640">
          <w:rPr>
            <w:rStyle w:val="Hyperlink"/>
            <w:noProof/>
          </w:rPr>
          <w:t>Local Development Plan</w:t>
        </w:r>
        <w:r w:rsidR="00D67FA2">
          <w:rPr>
            <w:noProof/>
            <w:webHidden/>
          </w:rPr>
          <w:tab/>
        </w:r>
        <w:r>
          <w:rPr>
            <w:noProof/>
            <w:webHidden/>
          </w:rPr>
          <w:fldChar w:fldCharType="begin"/>
        </w:r>
        <w:r w:rsidR="00D67FA2">
          <w:rPr>
            <w:noProof/>
            <w:webHidden/>
          </w:rPr>
          <w:instrText xml:space="preserve"> PAGEREF _Toc325115621 \h </w:instrText>
        </w:r>
        <w:r>
          <w:rPr>
            <w:noProof/>
            <w:webHidden/>
          </w:rPr>
        </w:r>
        <w:r>
          <w:rPr>
            <w:noProof/>
            <w:webHidden/>
          </w:rPr>
          <w:fldChar w:fldCharType="separate"/>
        </w:r>
        <w:r w:rsidR="00D67FA2">
          <w:rPr>
            <w:noProof/>
            <w:webHidden/>
          </w:rPr>
          <w:t>16</w:t>
        </w:r>
        <w:r>
          <w:rPr>
            <w:noProof/>
            <w:webHidden/>
          </w:rPr>
          <w:fldChar w:fldCharType="end"/>
        </w:r>
      </w:hyperlink>
    </w:p>
    <w:p w:rsidR="00D67FA2" w:rsidRDefault="00566F25">
      <w:pPr>
        <w:pStyle w:val="TOC3"/>
        <w:tabs>
          <w:tab w:val="left" w:pos="1320"/>
          <w:tab w:val="right" w:leader="dot" w:pos="9016"/>
        </w:tabs>
        <w:rPr>
          <w:rFonts w:eastAsia="Times New Roman"/>
          <w:noProof/>
          <w:lang w:eastAsia="en-GB"/>
        </w:rPr>
      </w:pPr>
      <w:hyperlink w:anchor="_Toc325115622" w:history="1">
        <w:r w:rsidR="00D67FA2" w:rsidRPr="00190640">
          <w:rPr>
            <w:rStyle w:val="Hyperlink"/>
            <w:noProof/>
          </w:rPr>
          <w:t>2.4.3.</w:t>
        </w:r>
        <w:r w:rsidR="00D67FA2">
          <w:rPr>
            <w:rFonts w:eastAsia="Times New Roman"/>
            <w:noProof/>
            <w:lang w:eastAsia="en-GB"/>
          </w:rPr>
          <w:tab/>
        </w:r>
        <w:r w:rsidR="00D67FA2" w:rsidRPr="00190640">
          <w:rPr>
            <w:rStyle w:val="Hyperlink"/>
            <w:noProof/>
          </w:rPr>
          <w:t>Website</w:t>
        </w:r>
        <w:r w:rsidR="00D67FA2">
          <w:rPr>
            <w:noProof/>
            <w:webHidden/>
          </w:rPr>
          <w:tab/>
        </w:r>
        <w:r>
          <w:rPr>
            <w:noProof/>
            <w:webHidden/>
          </w:rPr>
          <w:fldChar w:fldCharType="begin"/>
        </w:r>
        <w:r w:rsidR="00D67FA2">
          <w:rPr>
            <w:noProof/>
            <w:webHidden/>
          </w:rPr>
          <w:instrText xml:space="preserve"> PAGEREF _Toc325115622 \h </w:instrText>
        </w:r>
        <w:r>
          <w:rPr>
            <w:noProof/>
            <w:webHidden/>
          </w:rPr>
        </w:r>
        <w:r>
          <w:rPr>
            <w:noProof/>
            <w:webHidden/>
          </w:rPr>
          <w:fldChar w:fldCharType="separate"/>
        </w:r>
        <w:r w:rsidR="00D67FA2">
          <w:rPr>
            <w:noProof/>
            <w:webHidden/>
          </w:rPr>
          <w:t>16</w:t>
        </w:r>
        <w:r>
          <w:rPr>
            <w:noProof/>
            <w:webHidden/>
          </w:rPr>
          <w:fldChar w:fldCharType="end"/>
        </w:r>
      </w:hyperlink>
    </w:p>
    <w:p w:rsidR="00D67FA2" w:rsidRDefault="00566F25">
      <w:pPr>
        <w:pStyle w:val="TOC1"/>
        <w:tabs>
          <w:tab w:val="right" w:leader="dot" w:pos="9016"/>
        </w:tabs>
        <w:rPr>
          <w:rFonts w:eastAsia="Times New Roman"/>
          <w:noProof/>
          <w:lang w:eastAsia="en-GB"/>
        </w:rPr>
      </w:pPr>
      <w:hyperlink w:anchor="_Toc325115623" w:history="1">
        <w:r w:rsidR="00D67FA2" w:rsidRPr="00190640">
          <w:rPr>
            <w:rStyle w:val="Hyperlink"/>
            <w:noProof/>
          </w:rPr>
          <w:t>Appendices</w:t>
        </w:r>
        <w:r w:rsidR="00D67FA2">
          <w:rPr>
            <w:noProof/>
            <w:webHidden/>
          </w:rPr>
          <w:tab/>
        </w:r>
        <w:r>
          <w:rPr>
            <w:noProof/>
            <w:webHidden/>
          </w:rPr>
          <w:fldChar w:fldCharType="begin"/>
        </w:r>
        <w:r w:rsidR="00D67FA2">
          <w:rPr>
            <w:noProof/>
            <w:webHidden/>
          </w:rPr>
          <w:instrText xml:space="preserve"> PAGEREF _Toc325115623 \h </w:instrText>
        </w:r>
        <w:r>
          <w:rPr>
            <w:noProof/>
            <w:webHidden/>
          </w:rPr>
        </w:r>
        <w:r>
          <w:rPr>
            <w:noProof/>
            <w:webHidden/>
          </w:rPr>
          <w:fldChar w:fldCharType="separate"/>
        </w:r>
        <w:r w:rsidR="00D67FA2">
          <w:rPr>
            <w:noProof/>
            <w:webHidden/>
          </w:rPr>
          <w:t>18</w:t>
        </w:r>
        <w:r>
          <w:rPr>
            <w:noProof/>
            <w:webHidden/>
          </w:rPr>
          <w:fldChar w:fldCharType="end"/>
        </w:r>
      </w:hyperlink>
    </w:p>
    <w:p w:rsidR="00D67FA2" w:rsidRDefault="00566F25">
      <w:pPr>
        <w:pStyle w:val="TOC2"/>
        <w:tabs>
          <w:tab w:val="left" w:pos="1540"/>
          <w:tab w:val="right" w:leader="dot" w:pos="9016"/>
        </w:tabs>
        <w:rPr>
          <w:rFonts w:eastAsia="Times New Roman"/>
          <w:noProof/>
          <w:lang w:eastAsia="en-GB"/>
        </w:rPr>
      </w:pPr>
      <w:hyperlink w:anchor="_Toc325115624" w:history="1">
        <w:r w:rsidR="00D67FA2" w:rsidRPr="00190640">
          <w:rPr>
            <w:rStyle w:val="Hyperlink"/>
            <w:noProof/>
          </w:rPr>
          <w:t>Appendix 1</w:t>
        </w:r>
        <w:r w:rsidR="00D67FA2">
          <w:rPr>
            <w:rFonts w:eastAsia="Times New Roman"/>
            <w:noProof/>
            <w:lang w:eastAsia="en-GB"/>
          </w:rPr>
          <w:tab/>
        </w:r>
        <w:r w:rsidR="00D67FA2" w:rsidRPr="00190640">
          <w:rPr>
            <w:rStyle w:val="Hyperlink"/>
            <w:noProof/>
          </w:rPr>
          <w:t>Welsh language Board Response to the 2010-11 Report</w:t>
        </w:r>
        <w:r w:rsidR="00D67FA2">
          <w:rPr>
            <w:noProof/>
            <w:webHidden/>
          </w:rPr>
          <w:tab/>
        </w:r>
        <w:r>
          <w:rPr>
            <w:noProof/>
            <w:webHidden/>
          </w:rPr>
          <w:fldChar w:fldCharType="begin"/>
        </w:r>
        <w:r w:rsidR="00D67FA2">
          <w:rPr>
            <w:noProof/>
            <w:webHidden/>
          </w:rPr>
          <w:instrText xml:space="preserve"> PAGEREF _Toc325115624 \h </w:instrText>
        </w:r>
        <w:r>
          <w:rPr>
            <w:noProof/>
            <w:webHidden/>
          </w:rPr>
        </w:r>
        <w:r>
          <w:rPr>
            <w:noProof/>
            <w:webHidden/>
          </w:rPr>
          <w:fldChar w:fldCharType="separate"/>
        </w:r>
        <w:r w:rsidR="00D67FA2">
          <w:rPr>
            <w:noProof/>
            <w:webHidden/>
          </w:rPr>
          <w:t>18</w:t>
        </w:r>
        <w:r>
          <w:rPr>
            <w:noProof/>
            <w:webHidden/>
          </w:rPr>
          <w:fldChar w:fldCharType="end"/>
        </w:r>
      </w:hyperlink>
    </w:p>
    <w:p w:rsidR="00D67FA2" w:rsidRDefault="00566F25">
      <w:pPr>
        <w:pStyle w:val="TOC2"/>
        <w:tabs>
          <w:tab w:val="left" w:pos="1540"/>
          <w:tab w:val="right" w:leader="dot" w:pos="9016"/>
        </w:tabs>
        <w:rPr>
          <w:rFonts w:eastAsia="Times New Roman"/>
          <w:noProof/>
          <w:lang w:eastAsia="en-GB"/>
        </w:rPr>
      </w:pPr>
      <w:hyperlink w:anchor="_Toc325115625" w:history="1">
        <w:r w:rsidR="00D67FA2" w:rsidRPr="00190640">
          <w:rPr>
            <w:rStyle w:val="Hyperlink"/>
            <w:noProof/>
          </w:rPr>
          <w:t>Appendix 2</w:t>
        </w:r>
        <w:r w:rsidR="00D67FA2">
          <w:rPr>
            <w:rFonts w:eastAsia="Times New Roman"/>
            <w:noProof/>
            <w:lang w:eastAsia="en-GB"/>
          </w:rPr>
          <w:tab/>
        </w:r>
        <w:r w:rsidR="00D67FA2" w:rsidRPr="00190640">
          <w:rPr>
            <w:rStyle w:val="Hyperlink"/>
            <w:noProof/>
          </w:rPr>
          <w:t>Equality Act Screening Form</w:t>
        </w:r>
        <w:r w:rsidR="00D67FA2">
          <w:rPr>
            <w:noProof/>
            <w:webHidden/>
          </w:rPr>
          <w:tab/>
        </w:r>
        <w:r>
          <w:rPr>
            <w:noProof/>
            <w:webHidden/>
          </w:rPr>
          <w:fldChar w:fldCharType="begin"/>
        </w:r>
        <w:r w:rsidR="00D67FA2">
          <w:rPr>
            <w:noProof/>
            <w:webHidden/>
          </w:rPr>
          <w:instrText xml:space="preserve"> PAGEREF _Toc325115625 \h </w:instrText>
        </w:r>
        <w:r>
          <w:rPr>
            <w:noProof/>
            <w:webHidden/>
          </w:rPr>
        </w:r>
        <w:r>
          <w:rPr>
            <w:noProof/>
            <w:webHidden/>
          </w:rPr>
          <w:fldChar w:fldCharType="separate"/>
        </w:r>
        <w:r w:rsidR="00D67FA2">
          <w:rPr>
            <w:noProof/>
            <w:webHidden/>
          </w:rPr>
          <w:t>22</w:t>
        </w:r>
        <w:r>
          <w:rPr>
            <w:noProof/>
            <w:webHidden/>
          </w:rPr>
          <w:fldChar w:fldCharType="end"/>
        </w:r>
      </w:hyperlink>
    </w:p>
    <w:p w:rsidR="00D67FA2" w:rsidRDefault="00566F25">
      <w:pPr>
        <w:pStyle w:val="TOC2"/>
        <w:tabs>
          <w:tab w:val="left" w:pos="1540"/>
          <w:tab w:val="right" w:leader="dot" w:pos="9016"/>
        </w:tabs>
        <w:rPr>
          <w:rFonts w:eastAsia="Times New Roman"/>
          <w:noProof/>
          <w:lang w:eastAsia="en-GB"/>
        </w:rPr>
      </w:pPr>
      <w:hyperlink w:anchor="_Toc325115626" w:history="1">
        <w:r w:rsidR="00D67FA2" w:rsidRPr="00190640">
          <w:rPr>
            <w:rStyle w:val="Hyperlink"/>
            <w:noProof/>
          </w:rPr>
          <w:t>Appendix 3</w:t>
        </w:r>
        <w:r w:rsidR="00D67FA2">
          <w:rPr>
            <w:rFonts w:eastAsia="Times New Roman"/>
            <w:noProof/>
            <w:lang w:eastAsia="en-GB"/>
          </w:rPr>
          <w:tab/>
        </w:r>
        <w:r w:rsidR="00D67FA2" w:rsidRPr="00190640">
          <w:rPr>
            <w:rStyle w:val="Hyperlink"/>
            <w:noProof/>
          </w:rPr>
          <w:t>Publications Audit</w:t>
        </w:r>
        <w:r w:rsidR="00D67FA2">
          <w:rPr>
            <w:noProof/>
            <w:webHidden/>
          </w:rPr>
          <w:tab/>
        </w:r>
        <w:r>
          <w:rPr>
            <w:noProof/>
            <w:webHidden/>
          </w:rPr>
          <w:fldChar w:fldCharType="begin"/>
        </w:r>
        <w:r w:rsidR="00D67FA2">
          <w:rPr>
            <w:noProof/>
            <w:webHidden/>
          </w:rPr>
          <w:instrText xml:space="preserve"> PAGEREF _Toc325115626 \h </w:instrText>
        </w:r>
        <w:r>
          <w:rPr>
            <w:noProof/>
            <w:webHidden/>
          </w:rPr>
        </w:r>
        <w:r>
          <w:rPr>
            <w:noProof/>
            <w:webHidden/>
          </w:rPr>
          <w:fldChar w:fldCharType="separate"/>
        </w:r>
        <w:r w:rsidR="00D67FA2">
          <w:rPr>
            <w:noProof/>
            <w:webHidden/>
          </w:rPr>
          <w:t>27</w:t>
        </w:r>
        <w:r>
          <w:rPr>
            <w:noProof/>
            <w:webHidden/>
          </w:rPr>
          <w:fldChar w:fldCharType="end"/>
        </w:r>
      </w:hyperlink>
    </w:p>
    <w:p w:rsidR="003214CC" w:rsidRDefault="00566F25" w:rsidP="00194BE6">
      <w:r>
        <w:fldChar w:fldCharType="end"/>
      </w:r>
    </w:p>
    <w:p w:rsidR="006C5CFE" w:rsidRDefault="006C5CFE" w:rsidP="00194BE6">
      <w:pPr>
        <w:pStyle w:val="Heading1"/>
        <w:jc w:val="center"/>
      </w:pPr>
    </w:p>
    <w:p w:rsidR="003214CC" w:rsidRDefault="003214CC" w:rsidP="00194BE6">
      <w:pPr>
        <w:pStyle w:val="Heading2"/>
        <w:sectPr w:rsidR="003214CC" w:rsidSect="00797B59">
          <w:pgSz w:w="11906" w:h="16838"/>
          <w:pgMar w:top="1440" w:right="1440" w:bottom="1440" w:left="1440" w:header="708" w:footer="708" w:gutter="0"/>
          <w:cols w:space="708"/>
          <w:docGrid w:linePitch="360"/>
        </w:sectPr>
      </w:pPr>
    </w:p>
    <w:p w:rsidR="005C312C" w:rsidRDefault="005C312C" w:rsidP="00194BE6">
      <w:pPr>
        <w:pStyle w:val="Heading1"/>
        <w:numPr>
          <w:ilvl w:val="0"/>
          <w:numId w:val="15"/>
        </w:numPr>
      </w:pPr>
      <w:bookmarkStart w:id="0" w:name="_Toc325115602"/>
      <w:r>
        <w:lastRenderedPageBreak/>
        <w:t>Achievements</w:t>
      </w:r>
      <w:bookmarkEnd w:id="0"/>
    </w:p>
    <w:p w:rsidR="00783179" w:rsidRPr="00783179" w:rsidRDefault="00783179" w:rsidP="00194BE6"/>
    <w:p w:rsidR="00EE7493" w:rsidRPr="00EE7493" w:rsidRDefault="00681217" w:rsidP="00194BE6">
      <w:pPr>
        <w:pStyle w:val="ListParagraph"/>
        <w:numPr>
          <w:ilvl w:val="0"/>
          <w:numId w:val="1"/>
        </w:numPr>
      </w:pPr>
      <w:r>
        <w:t>T</w:t>
      </w:r>
      <w:r w:rsidR="00EE7493" w:rsidRPr="00EE7493">
        <w:t xml:space="preserve">he need to consider any potential impact upon our Welsh Language Scheme both positive and negative has </w:t>
      </w:r>
      <w:r>
        <w:t xml:space="preserve">now </w:t>
      </w:r>
      <w:r w:rsidR="00EE7493" w:rsidRPr="00EE7493">
        <w:t>been incorporated into our Strategic Equality Scheme adopted by the Authority in March 2012. The Welsh Language will be screened as an integral part of the Equality Impact Screening process for all st</w:t>
      </w:r>
      <w:r w:rsidR="00AC1421">
        <w:t>rategy and decision</w:t>
      </w:r>
      <w:r w:rsidR="00CE12BB">
        <w:t xml:space="preserve"> reports </w:t>
      </w:r>
      <w:r w:rsidR="00EE7493" w:rsidRPr="00EE7493">
        <w:t xml:space="preserve">submitted to Committee for approval. </w:t>
      </w:r>
    </w:p>
    <w:p w:rsidR="00373D47" w:rsidRDefault="001F4AD3" w:rsidP="00194BE6">
      <w:pPr>
        <w:pStyle w:val="ListParagraph"/>
        <w:numPr>
          <w:ilvl w:val="0"/>
          <w:numId w:val="1"/>
        </w:numPr>
      </w:pPr>
      <w:r>
        <w:t xml:space="preserve">We have recently reviewed and implemented new training for responding to calls on the reception desk. Training covers all staff that work on reception including those that act as cover for breaks/leave. The focus was in ensuring that all calls were answered bilingually. </w:t>
      </w:r>
    </w:p>
    <w:p w:rsidR="00373D47" w:rsidRDefault="00FF6836" w:rsidP="00194BE6">
      <w:pPr>
        <w:pStyle w:val="ListParagraph"/>
        <w:numPr>
          <w:ilvl w:val="0"/>
          <w:numId w:val="1"/>
        </w:numPr>
      </w:pPr>
      <w:r>
        <w:t>Staff have been supplied with new ‘</w:t>
      </w:r>
      <w:proofErr w:type="spellStart"/>
      <w:r>
        <w:t>Cymraeg</w:t>
      </w:r>
      <w:proofErr w:type="spellEnd"/>
      <w:r>
        <w:t xml:space="preserve">’ badges to both improve </w:t>
      </w:r>
      <w:r w:rsidR="00420CC1">
        <w:t>the quality of our W</w:t>
      </w:r>
      <w:r>
        <w:t xml:space="preserve">elsh language service to the public and also encourage the use of welsh within the organisation. </w:t>
      </w:r>
    </w:p>
    <w:p w:rsidR="00194BE6" w:rsidRDefault="00194BE6" w:rsidP="00194BE6">
      <w:pPr>
        <w:pStyle w:val="ListParagraph"/>
        <w:numPr>
          <w:ilvl w:val="0"/>
          <w:numId w:val="1"/>
        </w:numPr>
      </w:pPr>
      <w:r>
        <w:t>We’re pleased to report that in 2011-12 we saw an overall increase in the Welsh language skills of our staff. We saw an increase of fluent staff at the authority from 12.3% in 2010-11 to 15% in 2011-12</w:t>
      </w:r>
      <w:r w:rsidR="00400336">
        <w:t>.</w:t>
      </w:r>
    </w:p>
    <w:p w:rsidR="00400336" w:rsidRDefault="00400336" w:rsidP="00400336">
      <w:pPr>
        <w:pStyle w:val="ListParagraph"/>
        <w:numPr>
          <w:ilvl w:val="0"/>
          <w:numId w:val="1"/>
        </w:numPr>
      </w:pPr>
      <w:r>
        <w:t xml:space="preserve">The Dark Skies bid for the Brecon Beacons National Park was launched with a truly inspirational video featuring a welsh voice over by Edwin Roderick. The video can be viewed at:  </w:t>
      </w:r>
      <w:hyperlink r:id="rId10" w:history="1">
        <w:r>
          <w:rPr>
            <w:rStyle w:val="Hyperlink"/>
          </w:rPr>
          <w:t>http://www.breconbeacons.org/visit-us/outdoors-activities/star-gazing-and-dark-skies/brecon-beacons-dark-skies-video</w:t>
        </w:r>
      </w:hyperlink>
      <w:r>
        <w:t xml:space="preserve"> </w:t>
      </w:r>
    </w:p>
    <w:p w:rsidR="00C53F75" w:rsidRDefault="002C0B96" w:rsidP="00194BE6">
      <w:pPr>
        <w:pStyle w:val="ListParagraph"/>
        <w:numPr>
          <w:ilvl w:val="0"/>
          <w:numId w:val="1"/>
        </w:numPr>
      </w:pPr>
      <w:r>
        <w:t xml:space="preserve">This spring we had several articles printed in </w:t>
      </w:r>
      <w:proofErr w:type="spellStart"/>
      <w:r>
        <w:t>Natur</w:t>
      </w:r>
      <w:proofErr w:type="spellEnd"/>
      <w:r>
        <w:t xml:space="preserve"> </w:t>
      </w:r>
      <w:proofErr w:type="spellStart"/>
      <w:r>
        <w:t>Cymru</w:t>
      </w:r>
      <w:proofErr w:type="spellEnd"/>
      <w:r>
        <w:t xml:space="preserve"> which were all printed bilingual</w:t>
      </w:r>
      <w:r w:rsidR="00F10C57">
        <w:t>ly</w:t>
      </w:r>
      <w:r>
        <w:t>.</w:t>
      </w:r>
    </w:p>
    <w:p w:rsidR="002C0B96" w:rsidRDefault="00FF6836" w:rsidP="00194BE6">
      <w:pPr>
        <w:pStyle w:val="ListParagraph"/>
        <w:numPr>
          <w:ilvl w:val="0"/>
          <w:numId w:val="1"/>
        </w:numPr>
      </w:pPr>
      <w:r>
        <w:t xml:space="preserve">The provision of </w:t>
      </w:r>
      <w:r w:rsidR="00F10C57">
        <w:t>W</w:t>
      </w:r>
      <w:r>
        <w:t>elsh medium activities through our</w:t>
      </w:r>
      <w:r w:rsidR="00C53F75">
        <w:t xml:space="preserve"> education department has grown from strength to strength. During 2011-12</w:t>
      </w:r>
      <w:r>
        <w:t xml:space="preserve"> the education department set the target of teaching 600 participants through the medium of welsh, the actual number for the year was nearly double that at 1026.</w:t>
      </w:r>
      <w:r w:rsidR="00C53F75">
        <w:t xml:space="preserve"> Now </w:t>
      </w:r>
      <w:r w:rsidR="009C1F38">
        <w:t>40</w:t>
      </w:r>
      <w:r w:rsidR="00C53F75">
        <w:t>% of</w:t>
      </w:r>
      <w:r w:rsidR="009C1F38">
        <w:t xml:space="preserve"> frontline</w:t>
      </w:r>
      <w:r w:rsidR="00C53F75">
        <w:t xml:space="preserve"> staff i</w:t>
      </w:r>
      <w:r w:rsidR="00EE7493">
        <w:t xml:space="preserve">n the education department </w:t>
      </w:r>
      <w:proofErr w:type="gramStart"/>
      <w:r w:rsidR="00EE7493">
        <w:t>speak</w:t>
      </w:r>
      <w:proofErr w:type="gramEnd"/>
      <w:r w:rsidR="00EE7493">
        <w:t xml:space="preserve"> </w:t>
      </w:r>
      <w:r w:rsidR="009C1F38">
        <w:t xml:space="preserve">fluent </w:t>
      </w:r>
      <w:r w:rsidR="00EE7493">
        <w:t>W</w:t>
      </w:r>
      <w:r w:rsidR="00AC1421">
        <w:t>elsh</w:t>
      </w:r>
      <w:r w:rsidR="009C1F38">
        <w:t>, 40</w:t>
      </w:r>
      <w:r w:rsidR="00C53F75">
        <w:t>% are at</w:t>
      </w:r>
      <w:r w:rsidR="009C1F38">
        <w:t xml:space="preserve"> an intermediate level and the remaining 20% are learning</w:t>
      </w:r>
      <w:r w:rsidR="00AC1421">
        <w:t xml:space="preserve">. </w:t>
      </w:r>
      <w:proofErr w:type="spellStart"/>
      <w:r w:rsidR="00C53F75">
        <w:t>Danywenallt</w:t>
      </w:r>
      <w:proofErr w:type="spellEnd"/>
      <w:r w:rsidR="00C53F75">
        <w:t xml:space="preserve"> </w:t>
      </w:r>
      <w:r w:rsidR="00AC1421">
        <w:t xml:space="preserve">and Craig y </w:t>
      </w:r>
      <w:proofErr w:type="spellStart"/>
      <w:r w:rsidR="00AC1421">
        <w:t>Nos</w:t>
      </w:r>
      <w:proofErr w:type="spellEnd"/>
      <w:r w:rsidR="00AC1421">
        <w:t xml:space="preserve"> </w:t>
      </w:r>
      <w:r w:rsidR="00C53F75">
        <w:t>Education Centre</w:t>
      </w:r>
      <w:r w:rsidR="00AC1421">
        <w:t>s</w:t>
      </w:r>
      <w:r w:rsidR="00C53F75">
        <w:t xml:space="preserve"> continues to be popular with welsh medium school groups and we now have welsh schools coming back year after year for the </w:t>
      </w:r>
      <w:r>
        <w:t>high quality</w:t>
      </w:r>
      <w:r w:rsidR="00C53F75">
        <w:t xml:space="preserve"> welsh medium activities we have on offer there. </w:t>
      </w:r>
    </w:p>
    <w:p w:rsidR="00400336" w:rsidRDefault="00D83921" w:rsidP="00400336">
      <w:pPr>
        <w:pStyle w:val="ListParagraph"/>
        <w:numPr>
          <w:ilvl w:val="0"/>
          <w:numId w:val="1"/>
        </w:numPr>
      </w:pPr>
      <w:r>
        <w:t xml:space="preserve">We continue to produce </w:t>
      </w:r>
      <w:r w:rsidR="00601AAC">
        <w:t xml:space="preserve">all our interpretation board projects fully bilingually with the majority being parallel translations which we’ve found to be very effective. </w:t>
      </w:r>
    </w:p>
    <w:p w:rsidR="00601AAC" w:rsidRDefault="00541599" w:rsidP="00400336">
      <w:pPr>
        <w:pStyle w:val="ListParagraph"/>
        <w:numPr>
          <w:ilvl w:val="0"/>
          <w:numId w:val="1"/>
        </w:numPr>
      </w:pPr>
      <w:r>
        <w:t xml:space="preserve">We also continue our work to promote and support the use of the Welsh language in the National Park, one example would be providing advice to the community through the Collabor8 project </w:t>
      </w:r>
      <w:r w:rsidR="00601AAC">
        <w:t xml:space="preserve">on improving </w:t>
      </w:r>
      <w:r w:rsidR="00400336">
        <w:t xml:space="preserve">the </w:t>
      </w:r>
      <w:r w:rsidR="00F10C57">
        <w:t>W</w:t>
      </w:r>
      <w:r w:rsidR="00601AAC">
        <w:t>elsh content</w:t>
      </w:r>
      <w:r w:rsidR="00400336">
        <w:t xml:space="preserve"> of interpretation projects</w:t>
      </w:r>
      <w:r w:rsidR="00601AAC">
        <w:t>.</w:t>
      </w:r>
      <w:r w:rsidR="00F10C57">
        <w:t xml:space="preserve"> </w:t>
      </w:r>
    </w:p>
    <w:p w:rsidR="00053E1B" w:rsidRDefault="00541599" w:rsidP="00194BE6">
      <w:pPr>
        <w:pStyle w:val="ListParagraph"/>
        <w:numPr>
          <w:ilvl w:val="0"/>
          <w:numId w:val="9"/>
        </w:numPr>
      </w:pPr>
      <w:r>
        <w:t xml:space="preserve">Finally, we are extremely proud of our now fully bilingual </w:t>
      </w:r>
      <w:r w:rsidR="00AC1421">
        <w:t xml:space="preserve">main National Park and </w:t>
      </w:r>
      <w:proofErr w:type="spellStart"/>
      <w:r>
        <w:t>Geopark</w:t>
      </w:r>
      <w:proofErr w:type="spellEnd"/>
      <w:r>
        <w:t xml:space="preserve"> website</w:t>
      </w:r>
      <w:r w:rsidR="00AC1421">
        <w:t>s</w:t>
      </w:r>
      <w:r>
        <w:t xml:space="preserve">. The </w:t>
      </w:r>
      <w:proofErr w:type="spellStart"/>
      <w:r w:rsidR="00AC1421">
        <w:t>Geopark</w:t>
      </w:r>
      <w:proofErr w:type="spellEnd"/>
      <w:r w:rsidR="00AC1421">
        <w:t xml:space="preserve"> </w:t>
      </w:r>
      <w:r>
        <w:t>website is now widely recognised as the f</w:t>
      </w:r>
      <w:r w:rsidR="00053E1B">
        <w:t>oremost site in Wales for introducing layperson</w:t>
      </w:r>
      <w:r>
        <w:t>s</w:t>
      </w:r>
      <w:r w:rsidR="00053E1B">
        <w:t xml:space="preserve"> to geological terms in welsh</w:t>
      </w:r>
      <w:r>
        <w:t>. We c</w:t>
      </w:r>
      <w:r w:rsidR="00053E1B">
        <w:t xml:space="preserve">ollaborated </w:t>
      </w:r>
      <w:r w:rsidR="00AC1421">
        <w:t xml:space="preserve">on the </w:t>
      </w:r>
      <w:proofErr w:type="spellStart"/>
      <w:r w:rsidR="00AC1421">
        <w:t>Geopark</w:t>
      </w:r>
      <w:proofErr w:type="spellEnd"/>
      <w:r w:rsidR="00AC1421">
        <w:t xml:space="preserve"> website</w:t>
      </w:r>
      <w:r>
        <w:t xml:space="preserve"> </w:t>
      </w:r>
      <w:r w:rsidR="00053E1B">
        <w:t xml:space="preserve">with Dyfed Elis-Gruffydd from CCW </w:t>
      </w:r>
      <w:r>
        <w:t xml:space="preserve">and are looking to develop this collaborative relationship </w:t>
      </w:r>
      <w:r w:rsidR="00AC1421">
        <w:t>and the bilingual content of this</w:t>
      </w:r>
      <w:r>
        <w:t xml:space="preserve"> website further in the coming months.</w:t>
      </w:r>
    </w:p>
    <w:p w:rsidR="00541599" w:rsidRDefault="00541599" w:rsidP="00194BE6">
      <w:pPr>
        <w:pStyle w:val="Heading2"/>
        <w:sectPr w:rsidR="00541599" w:rsidSect="00797B59">
          <w:pgSz w:w="11906" w:h="16838"/>
          <w:pgMar w:top="1440" w:right="1440" w:bottom="1440" w:left="1440" w:header="708" w:footer="708" w:gutter="0"/>
          <w:cols w:space="708"/>
          <w:docGrid w:linePitch="360"/>
        </w:sectPr>
      </w:pPr>
    </w:p>
    <w:p w:rsidR="00192C55" w:rsidRDefault="00192C55" w:rsidP="00194BE6">
      <w:pPr>
        <w:pStyle w:val="Heading1"/>
        <w:numPr>
          <w:ilvl w:val="0"/>
          <w:numId w:val="15"/>
        </w:numPr>
      </w:pPr>
      <w:bookmarkStart w:id="1" w:name="_Toc325115603"/>
      <w:r>
        <w:lastRenderedPageBreak/>
        <w:t>Compliance w</w:t>
      </w:r>
      <w:r w:rsidR="00F80A8D">
        <w:t>ith the Welsh language Scheme</w:t>
      </w:r>
      <w:bookmarkEnd w:id="1"/>
    </w:p>
    <w:p w:rsidR="00C72AAD" w:rsidRDefault="00C72AAD" w:rsidP="00194BE6"/>
    <w:p w:rsidR="00797B59" w:rsidRDefault="00797B59" w:rsidP="00194BE6">
      <w:r>
        <w:t>This section details progress in achieving the targets</w:t>
      </w:r>
      <w:r w:rsidR="00C72AAD">
        <w:t xml:space="preserve"> </w:t>
      </w:r>
      <w:r>
        <w:t xml:space="preserve">laid out in the </w:t>
      </w:r>
      <w:r w:rsidR="00C53F47">
        <w:t xml:space="preserve">current </w:t>
      </w:r>
      <w:r w:rsidR="00C72AAD">
        <w:t>Welsh Language Scheme. It also details</w:t>
      </w:r>
      <w:r>
        <w:t xml:space="preserve"> progress in responding to the comments given by the Welsh Language Board to the 2010-2011 Monitoring Report. </w:t>
      </w:r>
      <w:r w:rsidR="00C53F47">
        <w:t xml:space="preserve">It should be noted that we are in the process of re-writing our Welsh Language Scheme, with the current scheme being somewhat out of date in relation to references to officers, departments, PI’s and so on. </w:t>
      </w:r>
    </w:p>
    <w:p w:rsidR="00C72AAD" w:rsidRDefault="00C72AAD" w:rsidP="00194BE6">
      <w:pPr>
        <w:pStyle w:val="Heading2"/>
        <w:numPr>
          <w:ilvl w:val="1"/>
          <w:numId w:val="16"/>
        </w:numPr>
      </w:pPr>
      <w:bookmarkStart w:id="2" w:name="_Toc325115604"/>
      <w:r>
        <w:t>Targets and Timetables in the Welsh language Scheme</w:t>
      </w:r>
      <w:bookmarkEnd w:id="2"/>
    </w:p>
    <w:p w:rsidR="00797B59" w:rsidRDefault="00797B59" w:rsidP="00194BE6"/>
    <w:p w:rsidR="0037631C" w:rsidRPr="0037631C" w:rsidRDefault="0037631C" w:rsidP="00194BE6">
      <w:pPr>
        <w:pStyle w:val="Heading3"/>
        <w:numPr>
          <w:ilvl w:val="2"/>
          <w:numId w:val="16"/>
        </w:numPr>
        <w:rPr>
          <w:sz w:val="24"/>
        </w:rPr>
      </w:pPr>
      <w:bookmarkStart w:id="3" w:name="_Toc325115605"/>
      <w:r w:rsidRPr="00991F59">
        <w:t xml:space="preserve">Mainstreaming </w:t>
      </w:r>
      <w:r>
        <w:t xml:space="preserve">the </w:t>
      </w:r>
      <w:r w:rsidRPr="00991F59">
        <w:t>Welsh Language</w:t>
      </w:r>
      <w:bookmarkEnd w:id="3"/>
      <w:r w:rsidRPr="00991F5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2978"/>
        <w:gridCol w:w="3286"/>
      </w:tblGrid>
      <w:tr w:rsidR="00797B59" w:rsidRPr="00CD34E0" w:rsidTr="00CD34E0">
        <w:tc>
          <w:tcPr>
            <w:tcW w:w="2978" w:type="dxa"/>
          </w:tcPr>
          <w:p w:rsidR="00797B59" w:rsidRPr="00CD34E0" w:rsidRDefault="00797B59" w:rsidP="00194BE6">
            <w:pPr>
              <w:pStyle w:val="Heading5"/>
              <w:rPr>
                <w:b/>
              </w:rPr>
            </w:pPr>
            <w:r w:rsidRPr="00CD34E0">
              <w:rPr>
                <w:b/>
              </w:rPr>
              <w:t>Target</w:t>
            </w:r>
          </w:p>
        </w:tc>
        <w:tc>
          <w:tcPr>
            <w:tcW w:w="2978" w:type="dxa"/>
          </w:tcPr>
          <w:p w:rsidR="00797B59" w:rsidRPr="00CD34E0" w:rsidRDefault="00797B59" w:rsidP="00194BE6">
            <w:pPr>
              <w:pStyle w:val="Heading5"/>
              <w:rPr>
                <w:b/>
              </w:rPr>
            </w:pPr>
            <w:r w:rsidRPr="00CD34E0">
              <w:rPr>
                <w:b/>
              </w:rPr>
              <w:t>Implementation date</w:t>
            </w:r>
          </w:p>
        </w:tc>
        <w:tc>
          <w:tcPr>
            <w:tcW w:w="3286" w:type="dxa"/>
          </w:tcPr>
          <w:p w:rsidR="00797B59" w:rsidRPr="00CD34E0" w:rsidRDefault="00797B59" w:rsidP="00194BE6">
            <w:pPr>
              <w:pStyle w:val="Heading5"/>
              <w:rPr>
                <w:b/>
              </w:rPr>
            </w:pPr>
            <w:r w:rsidRPr="00CD34E0">
              <w:rPr>
                <w:b/>
              </w:rPr>
              <w:t>Responsibility</w:t>
            </w:r>
          </w:p>
        </w:tc>
      </w:tr>
      <w:tr w:rsidR="00797B59" w:rsidRPr="00CD34E0" w:rsidTr="00CD34E0">
        <w:tc>
          <w:tcPr>
            <w:tcW w:w="2978" w:type="dxa"/>
          </w:tcPr>
          <w:p w:rsidR="00797B59" w:rsidRPr="00CD34E0" w:rsidRDefault="00797B59" w:rsidP="00CD34E0">
            <w:pPr>
              <w:spacing w:after="0"/>
            </w:pPr>
            <w:r w:rsidRPr="00CD34E0">
              <w:t>Ensure that when new policies, services</w:t>
            </w:r>
            <w:r w:rsidR="007040F9" w:rsidRPr="00CD34E0">
              <w:t xml:space="preserve"> and initiatives are presented </w:t>
            </w:r>
            <w:r w:rsidRPr="00CD34E0">
              <w:t>to the Authority for adoption they will include a note indicating that this Scheme has been complied with.</w:t>
            </w:r>
          </w:p>
        </w:tc>
        <w:tc>
          <w:tcPr>
            <w:tcW w:w="2978" w:type="dxa"/>
          </w:tcPr>
          <w:p w:rsidR="00797B59" w:rsidRPr="00CD34E0" w:rsidRDefault="00624E3C" w:rsidP="00CD34E0">
            <w:pPr>
              <w:spacing w:after="0"/>
            </w:pPr>
            <w:r w:rsidRPr="00CD34E0">
              <w:t xml:space="preserve">From </w:t>
            </w:r>
            <w:r w:rsidR="00797B59" w:rsidRPr="00CD34E0">
              <w:t>September 2006</w:t>
            </w:r>
          </w:p>
        </w:tc>
        <w:tc>
          <w:tcPr>
            <w:tcW w:w="3286" w:type="dxa"/>
          </w:tcPr>
          <w:p w:rsidR="00797B59" w:rsidRPr="00CD34E0" w:rsidRDefault="005A23F3" w:rsidP="00CD34E0">
            <w:pPr>
              <w:spacing w:after="0"/>
            </w:pPr>
            <w:r w:rsidRPr="00CD34E0">
              <w:t>All Managers</w:t>
            </w:r>
          </w:p>
        </w:tc>
      </w:tr>
      <w:tr w:rsidR="00797B59" w:rsidRPr="00CD34E0" w:rsidTr="00CD34E0">
        <w:tc>
          <w:tcPr>
            <w:tcW w:w="9242" w:type="dxa"/>
            <w:gridSpan w:val="3"/>
          </w:tcPr>
          <w:p w:rsidR="00797B59" w:rsidRPr="00CD34E0" w:rsidRDefault="00797B59" w:rsidP="00194BE6">
            <w:pPr>
              <w:pStyle w:val="Heading5"/>
              <w:rPr>
                <w:b/>
              </w:rPr>
            </w:pPr>
            <w:r w:rsidRPr="00CD34E0">
              <w:rPr>
                <w:b/>
              </w:rPr>
              <w:t>Progress</w:t>
            </w:r>
          </w:p>
        </w:tc>
      </w:tr>
      <w:tr w:rsidR="00797B59" w:rsidRPr="00CD34E0" w:rsidTr="00CD34E0">
        <w:tc>
          <w:tcPr>
            <w:tcW w:w="9242" w:type="dxa"/>
            <w:gridSpan w:val="3"/>
          </w:tcPr>
          <w:p w:rsidR="00797B59" w:rsidRPr="00CD34E0" w:rsidRDefault="00FE0FA0" w:rsidP="00CD34E0">
            <w:pPr>
              <w:spacing w:after="0"/>
            </w:pPr>
            <w:r w:rsidRPr="00CD34E0">
              <w:t>We a</w:t>
            </w:r>
            <w:r w:rsidR="006B69D4" w:rsidRPr="00CD34E0">
              <w:t xml:space="preserve">re pleased to report that </w:t>
            </w:r>
            <w:r w:rsidRPr="00CD34E0">
              <w:t xml:space="preserve">the </w:t>
            </w:r>
            <w:r w:rsidR="007040F9" w:rsidRPr="00CD34E0">
              <w:t>Welsh Language Scheme is now considered in all National Park Authority</w:t>
            </w:r>
            <w:r w:rsidR="00624E3C" w:rsidRPr="00CD34E0">
              <w:t xml:space="preserve"> </w:t>
            </w:r>
            <w:r w:rsidR="007040F9" w:rsidRPr="00CD34E0">
              <w:t xml:space="preserve">(NPA) decisions. </w:t>
            </w:r>
            <w:r w:rsidR="006B69D4" w:rsidRPr="00CD34E0">
              <w:t xml:space="preserve">The need to consider any potential impact - both positive and negative - has been incorporated into our Strategic Equality Scheme adopted by the Authority in March 2012. The Welsh Language is screened as an integral part of the Equality Impact Screening process for all strategy and decisions reports submitted to Committee for approval. </w:t>
            </w:r>
            <w:r w:rsidR="00DF19C1" w:rsidRPr="00CD34E0">
              <w:t xml:space="preserve">This involves completing the Equality Act Screening Form (see Appendix 2). All staff who regularly </w:t>
            </w:r>
            <w:proofErr w:type="gramStart"/>
            <w:r w:rsidR="00DF19C1" w:rsidRPr="00CD34E0">
              <w:t>write</w:t>
            </w:r>
            <w:proofErr w:type="gramEnd"/>
            <w:r w:rsidR="00DF19C1" w:rsidRPr="00CD34E0">
              <w:t xml:space="preserve"> committee reports have received training on this and members have also received strategic training on this requirement.  </w:t>
            </w:r>
          </w:p>
        </w:tc>
      </w:tr>
    </w:tbl>
    <w:p w:rsidR="00797B59" w:rsidRDefault="00797B59" w:rsidP="00194BE6"/>
    <w:p w:rsidR="00663D9E" w:rsidRPr="00451CCD" w:rsidRDefault="00663D9E" w:rsidP="00194BE6">
      <w:pPr>
        <w:pStyle w:val="Heading3"/>
        <w:numPr>
          <w:ilvl w:val="2"/>
          <w:numId w:val="16"/>
        </w:numPr>
      </w:pPr>
      <w:bookmarkStart w:id="4" w:name="_Toc325115606"/>
      <w:r w:rsidRPr="00451CCD">
        <w:t>Grant Aid</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2978"/>
        <w:gridCol w:w="3286"/>
      </w:tblGrid>
      <w:tr w:rsidR="00663D9E" w:rsidRPr="00CD34E0" w:rsidTr="00CD34E0">
        <w:tc>
          <w:tcPr>
            <w:tcW w:w="2978" w:type="dxa"/>
          </w:tcPr>
          <w:p w:rsidR="00663D9E" w:rsidRPr="00CD34E0" w:rsidRDefault="00663D9E" w:rsidP="00194BE6">
            <w:pPr>
              <w:pStyle w:val="Heading5"/>
              <w:rPr>
                <w:b/>
              </w:rPr>
            </w:pPr>
            <w:r w:rsidRPr="00CD34E0">
              <w:rPr>
                <w:b/>
              </w:rPr>
              <w:t>Target</w:t>
            </w:r>
          </w:p>
        </w:tc>
        <w:tc>
          <w:tcPr>
            <w:tcW w:w="2978" w:type="dxa"/>
          </w:tcPr>
          <w:p w:rsidR="00663D9E" w:rsidRPr="00CD34E0" w:rsidRDefault="00663D9E" w:rsidP="00194BE6">
            <w:pPr>
              <w:pStyle w:val="Heading5"/>
              <w:rPr>
                <w:b/>
              </w:rPr>
            </w:pPr>
            <w:r w:rsidRPr="00CD34E0">
              <w:rPr>
                <w:b/>
              </w:rPr>
              <w:t>Implementation date</w:t>
            </w:r>
          </w:p>
        </w:tc>
        <w:tc>
          <w:tcPr>
            <w:tcW w:w="3286" w:type="dxa"/>
          </w:tcPr>
          <w:p w:rsidR="00663D9E" w:rsidRPr="00CD34E0" w:rsidRDefault="00663D9E" w:rsidP="00194BE6">
            <w:pPr>
              <w:pStyle w:val="Heading5"/>
              <w:rPr>
                <w:b/>
              </w:rPr>
            </w:pPr>
            <w:r w:rsidRPr="00CD34E0">
              <w:rPr>
                <w:b/>
              </w:rPr>
              <w:t>Responsibility</w:t>
            </w:r>
          </w:p>
        </w:tc>
      </w:tr>
      <w:tr w:rsidR="00663D9E" w:rsidRPr="00CD34E0" w:rsidTr="00CD34E0">
        <w:tc>
          <w:tcPr>
            <w:tcW w:w="2978" w:type="dxa"/>
          </w:tcPr>
          <w:p w:rsidR="00663D9E" w:rsidRPr="00CD34E0" w:rsidRDefault="00663D9E" w:rsidP="00CD34E0">
            <w:pPr>
              <w:spacing w:after="0"/>
            </w:pPr>
            <w:r w:rsidRPr="00CD34E0">
              <w:t>Will place a standard question on all application forms for grants or other financial support asking applicants to explain how they plan to provide for Welsh speakers.</w:t>
            </w:r>
          </w:p>
        </w:tc>
        <w:tc>
          <w:tcPr>
            <w:tcW w:w="2978" w:type="dxa"/>
          </w:tcPr>
          <w:p w:rsidR="00663D9E" w:rsidRPr="00CD34E0" w:rsidRDefault="00663D9E" w:rsidP="00CD34E0">
            <w:pPr>
              <w:spacing w:after="0"/>
            </w:pPr>
            <w:r w:rsidRPr="00CD34E0">
              <w:t>From June 2006</w:t>
            </w:r>
          </w:p>
          <w:p w:rsidR="00663D9E" w:rsidRPr="00CD34E0" w:rsidRDefault="00663D9E" w:rsidP="00CD34E0">
            <w:pPr>
              <w:spacing w:after="0"/>
            </w:pPr>
          </w:p>
        </w:tc>
        <w:tc>
          <w:tcPr>
            <w:tcW w:w="3286" w:type="dxa"/>
          </w:tcPr>
          <w:p w:rsidR="00663D9E" w:rsidRPr="00CD34E0" w:rsidRDefault="00663D9E" w:rsidP="00CD34E0">
            <w:pPr>
              <w:spacing w:after="0"/>
            </w:pPr>
            <w:r w:rsidRPr="00CD34E0">
              <w:t>Sustainable Development Officer</w:t>
            </w:r>
          </w:p>
        </w:tc>
      </w:tr>
      <w:tr w:rsidR="00663D9E" w:rsidRPr="00CD34E0" w:rsidTr="00CD34E0">
        <w:tc>
          <w:tcPr>
            <w:tcW w:w="9242" w:type="dxa"/>
            <w:gridSpan w:val="3"/>
          </w:tcPr>
          <w:p w:rsidR="00663D9E" w:rsidRPr="00CD34E0" w:rsidRDefault="00663D9E" w:rsidP="00194BE6">
            <w:pPr>
              <w:pStyle w:val="Heading5"/>
              <w:rPr>
                <w:b/>
              </w:rPr>
            </w:pPr>
            <w:r w:rsidRPr="00CD34E0">
              <w:rPr>
                <w:b/>
              </w:rPr>
              <w:t>Progress</w:t>
            </w:r>
          </w:p>
        </w:tc>
      </w:tr>
      <w:tr w:rsidR="00663D9E" w:rsidRPr="00CD34E0" w:rsidTr="00CD34E0">
        <w:tc>
          <w:tcPr>
            <w:tcW w:w="9242" w:type="dxa"/>
            <w:gridSpan w:val="3"/>
          </w:tcPr>
          <w:p w:rsidR="00663D9E" w:rsidRPr="00CD34E0" w:rsidRDefault="00663D9E" w:rsidP="00CD34E0">
            <w:pPr>
              <w:spacing w:after="0"/>
            </w:pPr>
            <w:r w:rsidRPr="00CD34E0">
              <w:t xml:space="preserve">It is likely </w:t>
            </w:r>
            <w:r w:rsidR="00400336">
              <w:t xml:space="preserve">that Equality Act Screening process (which includes the requirement to considering the </w:t>
            </w:r>
            <w:r w:rsidR="00400336">
              <w:lastRenderedPageBreak/>
              <w:t xml:space="preserve">impact on the Welsh Language) </w:t>
            </w:r>
            <w:r w:rsidRPr="00CD34E0">
              <w:t xml:space="preserve">will be completed when considering larger grants for the Sustainable Development Fund, however discussions are still ongoing. </w:t>
            </w:r>
          </w:p>
        </w:tc>
      </w:tr>
    </w:tbl>
    <w:p w:rsidR="00663D9E" w:rsidRDefault="00663D9E" w:rsidP="00194BE6"/>
    <w:p w:rsidR="0037631C" w:rsidRPr="0037631C" w:rsidRDefault="0037631C" w:rsidP="00194BE6">
      <w:pPr>
        <w:pStyle w:val="Heading3"/>
        <w:numPr>
          <w:ilvl w:val="2"/>
          <w:numId w:val="16"/>
        </w:numPr>
      </w:pPr>
      <w:bookmarkStart w:id="5" w:name="_Toc325115607"/>
      <w:r w:rsidRPr="0037631C">
        <w:t>Translation</w:t>
      </w:r>
      <w:bookmarkEnd w:id="5"/>
      <w:r w:rsidR="000244C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2978"/>
        <w:gridCol w:w="3286"/>
      </w:tblGrid>
      <w:tr w:rsidR="00797B59" w:rsidRPr="00CD34E0" w:rsidTr="00CD34E0">
        <w:tc>
          <w:tcPr>
            <w:tcW w:w="2978" w:type="dxa"/>
          </w:tcPr>
          <w:p w:rsidR="00797B59" w:rsidRPr="00CD34E0" w:rsidRDefault="00797B59" w:rsidP="00194BE6">
            <w:pPr>
              <w:pStyle w:val="Heading5"/>
              <w:rPr>
                <w:b/>
              </w:rPr>
            </w:pPr>
            <w:r w:rsidRPr="00CD34E0">
              <w:rPr>
                <w:b/>
              </w:rPr>
              <w:t>Target</w:t>
            </w:r>
          </w:p>
        </w:tc>
        <w:tc>
          <w:tcPr>
            <w:tcW w:w="2978" w:type="dxa"/>
          </w:tcPr>
          <w:p w:rsidR="00797B59" w:rsidRPr="00CD34E0" w:rsidRDefault="00797B59" w:rsidP="00194BE6">
            <w:pPr>
              <w:pStyle w:val="Heading5"/>
              <w:rPr>
                <w:b/>
              </w:rPr>
            </w:pPr>
            <w:r w:rsidRPr="00CD34E0">
              <w:rPr>
                <w:b/>
              </w:rPr>
              <w:t>Implementation date</w:t>
            </w:r>
          </w:p>
        </w:tc>
        <w:tc>
          <w:tcPr>
            <w:tcW w:w="3286" w:type="dxa"/>
          </w:tcPr>
          <w:p w:rsidR="00797B59" w:rsidRPr="00CD34E0" w:rsidRDefault="00797B59" w:rsidP="00194BE6">
            <w:pPr>
              <w:pStyle w:val="Heading5"/>
              <w:rPr>
                <w:b/>
              </w:rPr>
            </w:pPr>
            <w:r w:rsidRPr="00CD34E0">
              <w:rPr>
                <w:b/>
              </w:rPr>
              <w:t>Responsibility</w:t>
            </w:r>
          </w:p>
        </w:tc>
      </w:tr>
      <w:tr w:rsidR="00797B59" w:rsidRPr="00CD34E0" w:rsidTr="00CD34E0">
        <w:tc>
          <w:tcPr>
            <w:tcW w:w="2978" w:type="dxa"/>
          </w:tcPr>
          <w:p w:rsidR="00797B59" w:rsidRPr="00CD34E0" w:rsidRDefault="00797B59" w:rsidP="00CD34E0">
            <w:pPr>
              <w:spacing w:after="0"/>
            </w:pPr>
            <w:r w:rsidRPr="00CD34E0">
              <w:t>Ensure that any translator used is a member of the Association of Welsh Translators and Interpreters.</w:t>
            </w:r>
          </w:p>
        </w:tc>
        <w:tc>
          <w:tcPr>
            <w:tcW w:w="2978" w:type="dxa"/>
          </w:tcPr>
          <w:p w:rsidR="00797B59" w:rsidRPr="00CD34E0" w:rsidRDefault="0037631C" w:rsidP="00CD34E0">
            <w:pPr>
              <w:spacing w:after="0"/>
            </w:pPr>
            <w:r w:rsidRPr="00CD34E0">
              <w:t>Ongoing</w:t>
            </w:r>
          </w:p>
        </w:tc>
        <w:tc>
          <w:tcPr>
            <w:tcW w:w="3286" w:type="dxa"/>
          </w:tcPr>
          <w:p w:rsidR="00797B59" w:rsidRPr="00CD34E0" w:rsidRDefault="0037631C" w:rsidP="00CD34E0">
            <w:pPr>
              <w:spacing w:after="0"/>
            </w:pPr>
            <w:r w:rsidRPr="00CD34E0">
              <w:t>Communications Officer</w:t>
            </w:r>
          </w:p>
          <w:p w:rsidR="00797B59" w:rsidRPr="00CD34E0" w:rsidRDefault="00797B59" w:rsidP="00CD34E0">
            <w:pPr>
              <w:spacing w:after="0"/>
            </w:pPr>
          </w:p>
        </w:tc>
      </w:tr>
      <w:tr w:rsidR="00797B59" w:rsidRPr="00CD34E0" w:rsidTr="00CD34E0">
        <w:tc>
          <w:tcPr>
            <w:tcW w:w="9242" w:type="dxa"/>
            <w:gridSpan w:val="3"/>
          </w:tcPr>
          <w:p w:rsidR="00797B59" w:rsidRPr="00CD34E0" w:rsidRDefault="00797B59" w:rsidP="00194BE6">
            <w:pPr>
              <w:pStyle w:val="Heading5"/>
              <w:rPr>
                <w:b/>
              </w:rPr>
            </w:pPr>
            <w:r w:rsidRPr="00CD34E0">
              <w:rPr>
                <w:b/>
              </w:rPr>
              <w:t>Progress</w:t>
            </w:r>
          </w:p>
        </w:tc>
      </w:tr>
      <w:tr w:rsidR="00797B59" w:rsidRPr="00CD34E0" w:rsidTr="00CD34E0">
        <w:tc>
          <w:tcPr>
            <w:tcW w:w="9242" w:type="dxa"/>
            <w:gridSpan w:val="3"/>
          </w:tcPr>
          <w:p w:rsidR="0037631C" w:rsidRPr="00CD34E0" w:rsidRDefault="008B5A0D" w:rsidP="00CD34E0">
            <w:pPr>
              <w:spacing w:after="0"/>
            </w:pPr>
            <w:r w:rsidRPr="00CD34E0">
              <w:t>All staff</w:t>
            </w:r>
            <w:r w:rsidR="0037631C" w:rsidRPr="00CD34E0">
              <w:t xml:space="preserve"> work with translators registered with</w:t>
            </w:r>
            <w:r w:rsidRPr="00CD34E0">
              <w:t xml:space="preserve"> the Board of </w:t>
            </w:r>
            <w:r w:rsidR="00AC1421" w:rsidRPr="00CD34E0">
              <w:t xml:space="preserve">Welsh Translators. This year </w:t>
            </w:r>
            <w:r w:rsidRPr="00CD34E0">
              <w:t xml:space="preserve">the Tourism department developed a database of translators, and we are aiming to develop this further in the coming year so that an annual database of translators and standard prices can be made available to all staff. </w:t>
            </w:r>
          </w:p>
          <w:p w:rsidR="00797B59" w:rsidRPr="00CD34E0" w:rsidRDefault="00797B59" w:rsidP="00CD34E0">
            <w:pPr>
              <w:spacing w:after="0"/>
            </w:pPr>
          </w:p>
        </w:tc>
      </w:tr>
    </w:tbl>
    <w:p w:rsidR="00797B59" w:rsidRDefault="00797B59" w:rsidP="00194BE6"/>
    <w:p w:rsidR="003E5169" w:rsidRPr="003E5169" w:rsidRDefault="003E5169" w:rsidP="00194BE6">
      <w:pPr>
        <w:pStyle w:val="Heading3"/>
        <w:numPr>
          <w:ilvl w:val="2"/>
          <w:numId w:val="16"/>
        </w:numPr>
      </w:pPr>
      <w:bookmarkStart w:id="6" w:name="_Toc325115608"/>
      <w:r>
        <w:t>Language Awareness and Training</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2978"/>
        <w:gridCol w:w="3286"/>
      </w:tblGrid>
      <w:tr w:rsidR="00797B59" w:rsidRPr="00CD34E0" w:rsidTr="00CD34E0">
        <w:tc>
          <w:tcPr>
            <w:tcW w:w="2978" w:type="dxa"/>
          </w:tcPr>
          <w:p w:rsidR="00797B59" w:rsidRPr="00CD34E0" w:rsidRDefault="00797B59" w:rsidP="00194BE6">
            <w:pPr>
              <w:pStyle w:val="Heading5"/>
              <w:rPr>
                <w:b/>
              </w:rPr>
            </w:pPr>
            <w:r w:rsidRPr="00CD34E0">
              <w:rPr>
                <w:b/>
              </w:rPr>
              <w:t>Target</w:t>
            </w:r>
          </w:p>
        </w:tc>
        <w:tc>
          <w:tcPr>
            <w:tcW w:w="2978" w:type="dxa"/>
          </w:tcPr>
          <w:p w:rsidR="00797B59" w:rsidRPr="00CD34E0" w:rsidRDefault="00797B59" w:rsidP="00194BE6">
            <w:pPr>
              <w:pStyle w:val="Heading5"/>
              <w:rPr>
                <w:b/>
              </w:rPr>
            </w:pPr>
            <w:r w:rsidRPr="00CD34E0">
              <w:rPr>
                <w:b/>
              </w:rPr>
              <w:t>Implementation date</w:t>
            </w:r>
          </w:p>
        </w:tc>
        <w:tc>
          <w:tcPr>
            <w:tcW w:w="3286" w:type="dxa"/>
          </w:tcPr>
          <w:p w:rsidR="00797B59" w:rsidRPr="00CD34E0" w:rsidRDefault="00797B59" w:rsidP="00194BE6">
            <w:pPr>
              <w:pStyle w:val="Heading5"/>
              <w:rPr>
                <w:b/>
              </w:rPr>
            </w:pPr>
            <w:r w:rsidRPr="00CD34E0">
              <w:rPr>
                <w:b/>
              </w:rPr>
              <w:t>Responsibility</w:t>
            </w:r>
          </w:p>
        </w:tc>
      </w:tr>
      <w:tr w:rsidR="00797B59" w:rsidRPr="00CD34E0" w:rsidTr="00CD34E0">
        <w:tc>
          <w:tcPr>
            <w:tcW w:w="2978" w:type="dxa"/>
          </w:tcPr>
          <w:p w:rsidR="00797B59" w:rsidRPr="00CD34E0" w:rsidRDefault="00797B59" w:rsidP="00CD34E0">
            <w:pPr>
              <w:spacing w:after="0"/>
            </w:pPr>
            <w:r w:rsidRPr="00CD34E0">
              <w:t>Hold an awareness session on the Language Scheme for all new members of staff as part of the induction process.</w:t>
            </w:r>
          </w:p>
        </w:tc>
        <w:tc>
          <w:tcPr>
            <w:tcW w:w="2978" w:type="dxa"/>
          </w:tcPr>
          <w:p w:rsidR="00797B59" w:rsidRPr="00CD34E0" w:rsidRDefault="003E5169" w:rsidP="00CD34E0">
            <w:pPr>
              <w:spacing w:after="0"/>
            </w:pPr>
            <w:r w:rsidRPr="00CD34E0">
              <w:t>Ongoing</w:t>
            </w:r>
          </w:p>
        </w:tc>
        <w:tc>
          <w:tcPr>
            <w:tcW w:w="3286" w:type="dxa"/>
          </w:tcPr>
          <w:p w:rsidR="00797B59" w:rsidRPr="00CD34E0" w:rsidRDefault="003E5169" w:rsidP="00CD34E0">
            <w:pPr>
              <w:spacing w:after="0"/>
            </w:pPr>
            <w:r w:rsidRPr="00CD34E0">
              <w:t>H</w:t>
            </w:r>
            <w:r w:rsidR="0055395D" w:rsidRPr="00CD34E0">
              <w:t xml:space="preserve">uman </w:t>
            </w:r>
            <w:r w:rsidRPr="00CD34E0">
              <w:t>R</w:t>
            </w:r>
            <w:r w:rsidR="0055395D" w:rsidRPr="00CD34E0">
              <w:t>esources</w:t>
            </w:r>
            <w:r w:rsidRPr="00CD34E0">
              <w:t xml:space="preserve"> Manager</w:t>
            </w:r>
          </w:p>
        </w:tc>
      </w:tr>
      <w:tr w:rsidR="00797B59" w:rsidRPr="00CD34E0" w:rsidTr="00CD34E0">
        <w:tc>
          <w:tcPr>
            <w:tcW w:w="9242" w:type="dxa"/>
            <w:gridSpan w:val="3"/>
          </w:tcPr>
          <w:p w:rsidR="00797B59" w:rsidRPr="00CD34E0" w:rsidRDefault="00797B59" w:rsidP="00194BE6">
            <w:pPr>
              <w:pStyle w:val="Heading5"/>
              <w:rPr>
                <w:b/>
              </w:rPr>
            </w:pPr>
            <w:r w:rsidRPr="00CD34E0">
              <w:rPr>
                <w:b/>
              </w:rPr>
              <w:t>Progress</w:t>
            </w:r>
          </w:p>
        </w:tc>
      </w:tr>
      <w:tr w:rsidR="00797B59" w:rsidRPr="00CD34E0" w:rsidTr="00CD34E0">
        <w:tc>
          <w:tcPr>
            <w:tcW w:w="9242" w:type="dxa"/>
            <w:gridSpan w:val="3"/>
          </w:tcPr>
          <w:p w:rsidR="00797B59" w:rsidRPr="00CD34E0" w:rsidRDefault="003E5169" w:rsidP="00CD34E0">
            <w:pPr>
              <w:spacing w:after="0"/>
            </w:pPr>
            <w:r w:rsidRPr="00CD34E0">
              <w:t xml:space="preserve">See Section </w:t>
            </w:r>
            <w:r w:rsidR="00783179" w:rsidRPr="00CD34E0">
              <w:t>2.3.2</w:t>
            </w:r>
            <w:r w:rsidRPr="00CD34E0">
              <w:t xml:space="preserve"> on Performance Indicators.</w:t>
            </w:r>
          </w:p>
        </w:tc>
      </w:tr>
    </w:tbl>
    <w:p w:rsidR="00797B59" w:rsidRDefault="00797B59" w:rsidP="00194B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2978"/>
        <w:gridCol w:w="3286"/>
      </w:tblGrid>
      <w:tr w:rsidR="00797B59" w:rsidRPr="00CD34E0" w:rsidTr="00CD34E0">
        <w:tc>
          <w:tcPr>
            <w:tcW w:w="2978" w:type="dxa"/>
          </w:tcPr>
          <w:p w:rsidR="00797B59" w:rsidRPr="00CD34E0" w:rsidRDefault="00797B59" w:rsidP="00194BE6">
            <w:pPr>
              <w:pStyle w:val="Heading5"/>
              <w:rPr>
                <w:b/>
              </w:rPr>
            </w:pPr>
            <w:r w:rsidRPr="00CD34E0">
              <w:rPr>
                <w:b/>
              </w:rPr>
              <w:t>Target</w:t>
            </w:r>
          </w:p>
        </w:tc>
        <w:tc>
          <w:tcPr>
            <w:tcW w:w="2978" w:type="dxa"/>
          </w:tcPr>
          <w:p w:rsidR="00797B59" w:rsidRPr="00CD34E0" w:rsidRDefault="00797B59" w:rsidP="00194BE6">
            <w:pPr>
              <w:pStyle w:val="Heading5"/>
              <w:rPr>
                <w:b/>
              </w:rPr>
            </w:pPr>
            <w:r w:rsidRPr="00CD34E0">
              <w:rPr>
                <w:b/>
              </w:rPr>
              <w:t>Implementation date</w:t>
            </w:r>
          </w:p>
        </w:tc>
        <w:tc>
          <w:tcPr>
            <w:tcW w:w="3286" w:type="dxa"/>
          </w:tcPr>
          <w:p w:rsidR="00797B59" w:rsidRPr="00CD34E0" w:rsidRDefault="00797B59" w:rsidP="00194BE6">
            <w:pPr>
              <w:pStyle w:val="Heading5"/>
              <w:rPr>
                <w:b/>
              </w:rPr>
            </w:pPr>
            <w:r w:rsidRPr="00CD34E0">
              <w:rPr>
                <w:b/>
              </w:rPr>
              <w:t>Responsibility</w:t>
            </w:r>
          </w:p>
        </w:tc>
      </w:tr>
      <w:tr w:rsidR="00797B59" w:rsidRPr="00CD34E0" w:rsidTr="00CD34E0">
        <w:tc>
          <w:tcPr>
            <w:tcW w:w="2978" w:type="dxa"/>
          </w:tcPr>
          <w:p w:rsidR="00797B59" w:rsidRPr="00CD34E0" w:rsidRDefault="00797B59" w:rsidP="00CD34E0">
            <w:pPr>
              <w:spacing w:after="0"/>
            </w:pPr>
            <w:r w:rsidRPr="00CD34E0">
              <w:t>Arrange Welsh language improvement training for staff (who will be identified through the annual Performance Management Review process).</w:t>
            </w:r>
          </w:p>
        </w:tc>
        <w:tc>
          <w:tcPr>
            <w:tcW w:w="2978" w:type="dxa"/>
          </w:tcPr>
          <w:p w:rsidR="00797B59" w:rsidRPr="00CD34E0" w:rsidRDefault="0055395D" w:rsidP="00CD34E0">
            <w:pPr>
              <w:spacing w:after="0"/>
            </w:pPr>
            <w:r w:rsidRPr="00CD34E0">
              <w:t>Ongoing</w:t>
            </w:r>
          </w:p>
        </w:tc>
        <w:tc>
          <w:tcPr>
            <w:tcW w:w="3286" w:type="dxa"/>
          </w:tcPr>
          <w:p w:rsidR="00797B59" w:rsidRPr="00CD34E0" w:rsidRDefault="00797B59" w:rsidP="00CD34E0">
            <w:pPr>
              <w:spacing w:after="0"/>
            </w:pPr>
            <w:r w:rsidRPr="00CD34E0">
              <w:t>Human Resources Manager</w:t>
            </w:r>
          </w:p>
        </w:tc>
      </w:tr>
      <w:tr w:rsidR="00797B59" w:rsidRPr="00CD34E0" w:rsidTr="00CD34E0">
        <w:tc>
          <w:tcPr>
            <w:tcW w:w="9242" w:type="dxa"/>
            <w:gridSpan w:val="3"/>
          </w:tcPr>
          <w:p w:rsidR="00797B59" w:rsidRPr="00CD34E0" w:rsidRDefault="00797B59" w:rsidP="00194BE6">
            <w:pPr>
              <w:pStyle w:val="Heading5"/>
              <w:rPr>
                <w:b/>
              </w:rPr>
            </w:pPr>
            <w:r w:rsidRPr="00CD34E0">
              <w:rPr>
                <w:b/>
              </w:rPr>
              <w:t>Progress</w:t>
            </w:r>
          </w:p>
        </w:tc>
      </w:tr>
      <w:tr w:rsidR="00797B59" w:rsidRPr="00CD34E0" w:rsidTr="00CD34E0">
        <w:tc>
          <w:tcPr>
            <w:tcW w:w="9242" w:type="dxa"/>
            <w:gridSpan w:val="3"/>
          </w:tcPr>
          <w:p w:rsidR="00797B59" w:rsidRPr="00CD34E0" w:rsidRDefault="003E5169" w:rsidP="00CD34E0">
            <w:pPr>
              <w:spacing w:after="0"/>
            </w:pPr>
            <w:r w:rsidRPr="00CD34E0">
              <w:t xml:space="preserve">See Section </w:t>
            </w:r>
            <w:r w:rsidR="00783179" w:rsidRPr="00CD34E0">
              <w:t xml:space="preserve">2.3.2 </w:t>
            </w:r>
            <w:r w:rsidRPr="00CD34E0">
              <w:t>on Performance Indicators.</w:t>
            </w:r>
          </w:p>
        </w:tc>
      </w:tr>
    </w:tbl>
    <w:p w:rsidR="00797B59" w:rsidRDefault="00797B59" w:rsidP="00194BE6"/>
    <w:p w:rsidR="0055395D" w:rsidRPr="0055395D" w:rsidRDefault="0055395D" w:rsidP="00194BE6">
      <w:pPr>
        <w:pStyle w:val="Heading3"/>
        <w:numPr>
          <w:ilvl w:val="2"/>
          <w:numId w:val="16"/>
        </w:numPr>
      </w:pPr>
      <w:bookmarkStart w:id="7" w:name="_Toc325115609"/>
      <w:r>
        <w:lastRenderedPageBreak/>
        <w:t>Public Meetings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2978"/>
        <w:gridCol w:w="3286"/>
      </w:tblGrid>
      <w:tr w:rsidR="00451CCD" w:rsidRPr="00CD34E0" w:rsidTr="00CD34E0">
        <w:tc>
          <w:tcPr>
            <w:tcW w:w="2978" w:type="dxa"/>
          </w:tcPr>
          <w:p w:rsidR="00451CCD" w:rsidRPr="00CD34E0" w:rsidRDefault="00451CCD" w:rsidP="00194BE6">
            <w:pPr>
              <w:pStyle w:val="Heading5"/>
              <w:rPr>
                <w:b/>
              </w:rPr>
            </w:pPr>
            <w:r w:rsidRPr="00CD34E0">
              <w:rPr>
                <w:b/>
              </w:rPr>
              <w:t>Target</w:t>
            </w:r>
          </w:p>
        </w:tc>
        <w:tc>
          <w:tcPr>
            <w:tcW w:w="2978" w:type="dxa"/>
          </w:tcPr>
          <w:p w:rsidR="00451CCD" w:rsidRPr="00CD34E0" w:rsidRDefault="00451CCD" w:rsidP="00194BE6">
            <w:pPr>
              <w:pStyle w:val="Heading5"/>
              <w:rPr>
                <w:b/>
              </w:rPr>
            </w:pPr>
            <w:r w:rsidRPr="00CD34E0">
              <w:rPr>
                <w:b/>
              </w:rPr>
              <w:t>Implementation date</w:t>
            </w:r>
          </w:p>
        </w:tc>
        <w:tc>
          <w:tcPr>
            <w:tcW w:w="3286" w:type="dxa"/>
          </w:tcPr>
          <w:p w:rsidR="00451CCD" w:rsidRPr="00CD34E0" w:rsidRDefault="00451CCD" w:rsidP="00194BE6">
            <w:pPr>
              <w:pStyle w:val="Heading5"/>
              <w:rPr>
                <w:b/>
              </w:rPr>
            </w:pPr>
            <w:r w:rsidRPr="00CD34E0">
              <w:rPr>
                <w:b/>
              </w:rPr>
              <w:t>Responsibility</w:t>
            </w:r>
          </w:p>
        </w:tc>
      </w:tr>
      <w:tr w:rsidR="00451CCD" w:rsidRPr="00CD34E0" w:rsidTr="00CD34E0">
        <w:tc>
          <w:tcPr>
            <w:tcW w:w="2978" w:type="dxa"/>
          </w:tcPr>
          <w:p w:rsidR="00451CCD" w:rsidRPr="00CD34E0" w:rsidRDefault="00451CCD" w:rsidP="00CD34E0">
            <w:pPr>
              <w:spacing w:after="0"/>
            </w:pPr>
            <w:r w:rsidRPr="00CD34E0">
              <w:t>Ensure that members and officers are encouraged to use Welsh at one scheduled full Authority meeting in each year.</w:t>
            </w:r>
          </w:p>
        </w:tc>
        <w:tc>
          <w:tcPr>
            <w:tcW w:w="2978" w:type="dxa"/>
          </w:tcPr>
          <w:p w:rsidR="00451CCD" w:rsidRPr="00CD34E0" w:rsidRDefault="0055395D" w:rsidP="00CD34E0">
            <w:pPr>
              <w:spacing w:after="0"/>
            </w:pPr>
            <w:r w:rsidRPr="00CD34E0">
              <w:t xml:space="preserve">From </w:t>
            </w:r>
            <w:r w:rsidR="00451CCD" w:rsidRPr="00CD34E0">
              <w:t>December 2006</w:t>
            </w:r>
          </w:p>
        </w:tc>
        <w:tc>
          <w:tcPr>
            <w:tcW w:w="3286" w:type="dxa"/>
          </w:tcPr>
          <w:p w:rsidR="00451CCD" w:rsidRPr="00CD34E0" w:rsidRDefault="005B5414" w:rsidP="00CD34E0">
            <w:pPr>
              <w:spacing w:after="0"/>
            </w:pPr>
            <w:r w:rsidRPr="00CD34E0">
              <w:t>Democratic Services Manager</w:t>
            </w:r>
          </w:p>
        </w:tc>
      </w:tr>
      <w:tr w:rsidR="00451CCD" w:rsidRPr="00CD34E0" w:rsidTr="00CD34E0">
        <w:tc>
          <w:tcPr>
            <w:tcW w:w="9242" w:type="dxa"/>
            <w:gridSpan w:val="3"/>
          </w:tcPr>
          <w:p w:rsidR="00451CCD" w:rsidRPr="00CD34E0" w:rsidRDefault="00451CCD" w:rsidP="00194BE6">
            <w:pPr>
              <w:pStyle w:val="Heading5"/>
              <w:rPr>
                <w:b/>
              </w:rPr>
            </w:pPr>
            <w:r w:rsidRPr="00CD34E0">
              <w:rPr>
                <w:b/>
              </w:rPr>
              <w:t>Progress</w:t>
            </w:r>
          </w:p>
        </w:tc>
      </w:tr>
      <w:tr w:rsidR="00451CCD" w:rsidRPr="00CD34E0" w:rsidTr="00CD34E0">
        <w:tc>
          <w:tcPr>
            <w:tcW w:w="9242" w:type="dxa"/>
            <w:gridSpan w:val="3"/>
          </w:tcPr>
          <w:p w:rsidR="00451CCD" w:rsidRPr="00CD34E0" w:rsidRDefault="005B5414" w:rsidP="00CD34E0">
            <w:pPr>
              <w:spacing w:after="0"/>
            </w:pPr>
            <w:r w:rsidRPr="00CD34E0">
              <w:t xml:space="preserve">The Chairman opens all full Authority meetings bilingually. </w:t>
            </w:r>
          </w:p>
        </w:tc>
      </w:tr>
    </w:tbl>
    <w:p w:rsidR="00152064" w:rsidRDefault="00152064" w:rsidP="00194BE6">
      <w:pPr>
        <w:pStyle w:val="Heading3"/>
      </w:pPr>
    </w:p>
    <w:p w:rsidR="00152064" w:rsidRDefault="00152064" w:rsidP="00194BE6">
      <w:pPr>
        <w:pStyle w:val="Heading3"/>
        <w:numPr>
          <w:ilvl w:val="2"/>
          <w:numId w:val="16"/>
        </w:numPr>
      </w:pPr>
      <w:bookmarkStart w:id="8" w:name="_Toc325115610"/>
      <w:r>
        <w:t>Monitoring</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2978"/>
        <w:gridCol w:w="3286"/>
      </w:tblGrid>
      <w:tr w:rsidR="00451CCD" w:rsidRPr="00CD34E0" w:rsidTr="00CD34E0">
        <w:tc>
          <w:tcPr>
            <w:tcW w:w="2978" w:type="dxa"/>
          </w:tcPr>
          <w:p w:rsidR="00451CCD" w:rsidRPr="00CD34E0" w:rsidRDefault="00451CCD" w:rsidP="00194BE6">
            <w:pPr>
              <w:pStyle w:val="Heading5"/>
              <w:rPr>
                <w:b/>
              </w:rPr>
            </w:pPr>
            <w:r w:rsidRPr="00CD34E0">
              <w:rPr>
                <w:b/>
              </w:rPr>
              <w:t>Target</w:t>
            </w:r>
          </w:p>
        </w:tc>
        <w:tc>
          <w:tcPr>
            <w:tcW w:w="2978" w:type="dxa"/>
          </w:tcPr>
          <w:p w:rsidR="00451CCD" w:rsidRPr="00CD34E0" w:rsidRDefault="00451CCD" w:rsidP="00194BE6">
            <w:pPr>
              <w:pStyle w:val="Heading5"/>
              <w:rPr>
                <w:b/>
              </w:rPr>
            </w:pPr>
            <w:r w:rsidRPr="00CD34E0">
              <w:rPr>
                <w:b/>
              </w:rPr>
              <w:t>Implementation date</w:t>
            </w:r>
          </w:p>
        </w:tc>
        <w:tc>
          <w:tcPr>
            <w:tcW w:w="3286" w:type="dxa"/>
          </w:tcPr>
          <w:p w:rsidR="00451CCD" w:rsidRPr="00CD34E0" w:rsidRDefault="00451CCD" w:rsidP="00194BE6">
            <w:pPr>
              <w:pStyle w:val="Heading5"/>
              <w:rPr>
                <w:b/>
              </w:rPr>
            </w:pPr>
            <w:r w:rsidRPr="00CD34E0">
              <w:rPr>
                <w:b/>
              </w:rPr>
              <w:t>Responsibility</w:t>
            </w:r>
          </w:p>
        </w:tc>
      </w:tr>
      <w:tr w:rsidR="00451CCD" w:rsidRPr="00CD34E0" w:rsidTr="00CD34E0">
        <w:tc>
          <w:tcPr>
            <w:tcW w:w="2978" w:type="dxa"/>
          </w:tcPr>
          <w:p w:rsidR="00451CCD" w:rsidRPr="00CD34E0" w:rsidRDefault="00451CCD" w:rsidP="00CD34E0">
            <w:pPr>
              <w:spacing w:after="0"/>
            </w:pPr>
            <w:r w:rsidRPr="00CD34E0">
              <w:t>Include the Performance Indicators set out in the Scheme in the Business Improvement Plan.</w:t>
            </w:r>
          </w:p>
        </w:tc>
        <w:tc>
          <w:tcPr>
            <w:tcW w:w="2978" w:type="dxa"/>
          </w:tcPr>
          <w:p w:rsidR="00451CCD" w:rsidRPr="00CD34E0" w:rsidRDefault="00451CCD" w:rsidP="00CD34E0">
            <w:pPr>
              <w:spacing w:after="0"/>
            </w:pPr>
            <w:r w:rsidRPr="00CD34E0">
              <w:t>October 2006</w:t>
            </w:r>
          </w:p>
        </w:tc>
        <w:tc>
          <w:tcPr>
            <w:tcW w:w="3286" w:type="dxa"/>
          </w:tcPr>
          <w:p w:rsidR="00451CCD" w:rsidRPr="00CD34E0" w:rsidRDefault="00152064" w:rsidP="00CD34E0">
            <w:pPr>
              <w:spacing w:after="0"/>
            </w:pPr>
            <w:r w:rsidRPr="00CD34E0">
              <w:t>n/a</w:t>
            </w:r>
          </w:p>
        </w:tc>
      </w:tr>
      <w:tr w:rsidR="00451CCD" w:rsidRPr="00CD34E0" w:rsidTr="00CD34E0">
        <w:tc>
          <w:tcPr>
            <w:tcW w:w="9242" w:type="dxa"/>
            <w:gridSpan w:val="3"/>
          </w:tcPr>
          <w:p w:rsidR="00451CCD" w:rsidRPr="00CD34E0" w:rsidRDefault="00451CCD" w:rsidP="00194BE6">
            <w:pPr>
              <w:pStyle w:val="Heading5"/>
              <w:rPr>
                <w:b/>
              </w:rPr>
            </w:pPr>
            <w:r w:rsidRPr="00CD34E0">
              <w:rPr>
                <w:b/>
              </w:rPr>
              <w:t>Progress</w:t>
            </w:r>
          </w:p>
        </w:tc>
      </w:tr>
      <w:tr w:rsidR="00451CCD" w:rsidRPr="00CD34E0" w:rsidTr="00CD34E0">
        <w:tc>
          <w:tcPr>
            <w:tcW w:w="9242" w:type="dxa"/>
            <w:gridSpan w:val="3"/>
          </w:tcPr>
          <w:p w:rsidR="00451CCD" w:rsidRPr="00CD34E0" w:rsidRDefault="00152064" w:rsidP="00CD34E0">
            <w:pPr>
              <w:spacing w:after="0"/>
            </w:pPr>
            <w:r w:rsidRPr="00CD34E0">
              <w:t xml:space="preserve">This Performance Indicator is now out of date in relation to our corporate governance </w:t>
            </w:r>
            <w:proofErr w:type="gramStart"/>
            <w:r w:rsidRPr="00CD34E0">
              <w:t>systems,</w:t>
            </w:r>
            <w:proofErr w:type="gramEnd"/>
            <w:r w:rsidRPr="00CD34E0">
              <w:t xml:space="preserve"> we will be </w:t>
            </w:r>
            <w:r w:rsidR="00AC1421" w:rsidRPr="00CD34E0">
              <w:t>looking to provide</w:t>
            </w:r>
            <w:r w:rsidRPr="00CD34E0">
              <w:t xml:space="preserve"> an alternative means of measure</w:t>
            </w:r>
            <w:r w:rsidR="000244C2">
              <w:t>ment</w:t>
            </w:r>
            <w:r w:rsidRPr="00CD34E0">
              <w:t xml:space="preserve"> in the new Welsh Language Scheme.</w:t>
            </w:r>
          </w:p>
        </w:tc>
      </w:tr>
    </w:tbl>
    <w:p w:rsidR="00783179" w:rsidRDefault="00783179" w:rsidP="00194BE6">
      <w:pPr>
        <w:pStyle w:val="Heading2"/>
      </w:pPr>
    </w:p>
    <w:p w:rsidR="00C72AAD" w:rsidRDefault="00C72AAD" w:rsidP="00194BE6">
      <w:pPr>
        <w:pStyle w:val="Heading2"/>
        <w:numPr>
          <w:ilvl w:val="1"/>
          <w:numId w:val="16"/>
        </w:numPr>
      </w:pPr>
      <w:bookmarkStart w:id="9" w:name="_Toc325115611"/>
      <w:r>
        <w:t>Responding to the Welsh Language Boar</w:t>
      </w:r>
      <w:r w:rsidR="00D83AB8">
        <w:t xml:space="preserve">ds Comments </w:t>
      </w:r>
      <w:r>
        <w:t>on the 2010-11 Monitoring Report</w:t>
      </w:r>
      <w:bookmarkEnd w:id="9"/>
    </w:p>
    <w:p w:rsidR="00C72AAD" w:rsidRDefault="00C72AAD" w:rsidP="00194BE6"/>
    <w:p w:rsidR="00C72AAD" w:rsidRPr="005C489A" w:rsidRDefault="00C72AAD" w:rsidP="000552E9">
      <w:pPr>
        <w:pStyle w:val="Heading3"/>
        <w:numPr>
          <w:ilvl w:val="2"/>
          <w:numId w:val="16"/>
        </w:numPr>
      </w:pPr>
      <w:bookmarkStart w:id="10" w:name="_Toc325115612"/>
      <w:r w:rsidRPr="005C489A">
        <w:t>Revision of the Welsh Language Scheme</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6"/>
        <w:gridCol w:w="2919"/>
        <w:gridCol w:w="3237"/>
      </w:tblGrid>
      <w:tr w:rsidR="00C72AAD" w:rsidRPr="00CD34E0" w:rsidTr="00CD34E0">
        <w:tc>
          <w:tcPr>
            <w:tcW w:w="3086" w:type="dxa"/>
          </w:tcPr>
          <w:p w:rsidR="00C72AAD" w:rsidRPr="00CD34E0" w:rsidRDefault="00C72AAD" w:rsidP="00194BE6">
            <w:pPr>
              <w:pStyle w:val="Heading5"/>
              <w:rPr>
                <w:b/>
              </w:rPr>
            </w:pPr>
            <w:r w:rsidRPr="00CD34E0">
              <w:rPr>
                <w:b/>
              </w:rPr>
              <w:t>Action</w:t>
            </w:r>
          </w:p>
        </w:tc>
        <w:tc>
          <w:tcPr>
            <w:tcW w:w="2919" w:type="dxa"/>
          </w:tcPr>
          <w:p w:rsidR="00C72AAD" w:rsidRPr="00CD34E0" w:rsidRDefault="00C72AAD" w:rsidP="00194BE6">
            <w:pPr>
              <w:pStyle w:val="Heading5"/>
              <w:rPr>
                <w:b/>
              </w:rPr>
            </w:pPr>
            <w:r w:rsidRPr="00CD34E0">
              <w:rPr>
                <w:b/>
              </w:rPr>
              <w:t>Target Date</w:t>
            </w:r>
          </w:p>
        </w:tc>
        <w:tc>
          <w:tcPr>
            <w:tcW w:w="3237" w:type="dxa"/>
          </w:tcPr>
          <w:p w:rsidR="00C72AAD" w:rsidRPr="00CD34E0" w:rsidRDefault="00C72AAD" w:rsidP="00194BE6">
            <w:pPr>
              <w:pStyle w:val="Heading5"/>
              <w:rPr>
                <w:b/>
              </w:rPr>
            </w:pPr>
            <w:r w:rsidRPr="00CD34E0">
              <w:rPr>
                <w:b/>
              </w:rPr>
              <w:t>Responsibility</w:t>
            </w:r>
          </w:p>
        </w:tc>
      </w:tr>
      <w:tr w:rsidR="00C72AAD" w:rsidRPr="00CD34E0" w:rsidTr="00CD34E0">
        <w:trPr>
          <w:trHeight w:val="687"/>
        </w:trPr>
        <w:tc>
          <w:tcPr>
            <w:tcW w:w="3086" w:type="dxa"/>
          </w:tcPr>
          <w:p w:rsidR="00C72AAD" w:rsidRPr="00CD34E0" w:rsidRDefault="00AC1421" w:rsidP="00CD34E0">
            <w:pPr>
              <w:spacing w:after="0"/>
            </w:pPr>
            <w:r w:rsidRPr="00CD34E0">
              <w:t>Revision of the Welsh Language S</w:t>
            </w:r>
            <w:r w:rsidR="00C72AAD" w:rsidRPr="00CD34E0">
              <w:t>cheme</w:t>
            </w:r>
          </w:p>
        </w:tc>
        <w:tc>
          <w:tcPr>
            <w:tcW w:w="2919" w:type="dxa"/>
          </w:tcPr>
          <w:p w:rsidR="00C72AAD" w:rsidRPr="00CD34E0" w:rsidRDefault="00D83AB8" w:rsidP="00CD34E0">
            <w:pPr>
              <w:spacing w:after="0"/>
            </w:pPr>
            <w:r w:rsidRPr="00CD34E0">
              <w:t>September 2012</w:t>
            </w:r>
          </w:p>
        </w:tc>
        <w:tc>
          <w:tcPr>
            <w:tcW w:w="3237" w:type="dxa"/>
          </w:tcPr>
          <w:p w:rsidR="00C72AAD" w:rsidRPr="00CD34E0" w:rsidRDefault="00D83AB8" w:rsidP="00CD34E0">
            <w:pPr>
              <w:spacing w:after="0"/>
            </w:pPr>
            <w:r w:rsidRPr="00CD34E0">
              <w:t>Welsh Language Officer</w:t>
            </w:r>
          </w:p>
        </w:tc>
      </w:tr>
      <w:tr w:rsidR="00C72AAD" w:rsidRPr="00CD34E0" w:rsidTr="00CD34E0">
        <w:tc>
          <w:tcPr>
            <w:tcW w:w="9242" w:type="dxa"/>
            <w:gridSpan w:val="3"/>
          </w:tcPr>
          <w:p w:rsidR="00C72AAD" w:rsidRPr="00CD34E0" w:rsidRDefault="00C72AAD" w:rsidP="00194BE6">
            <w:pPr>
              <w:pStyle w:val="Heading5"/>
              <w:rPr>
                <w:b/>
              </w:rPr>
            </w:pPr>
            <w:r w:rsidRPr="00CD34E0">
              <w:rPr>
                <w:b/>
              </w:rPr>
              <w:t>Update</w:t>
            </w:r>
          </w:p>
        </w:tc>
      </w:tr>
      <w:tr w:rsidR="00B22CF2" w:rsidRPr="00CD34E0" w:rsidTr="00CD34E0">
        <w:tc>
          <w:tcPr>
            <w:tcW w:w="9242" w:type="dxa"/>
            <w:gridSpan w:val="3"/>
          </w:tcPr>
          <w:p w:rsidR="00B22CF2" w:rsidRPr="00CD34E0" w:rsidRDefault="00745B60" w:rsidP="00CD34E0">
            <w:pPr>
              <w:spacing w:after="0"/>
            </w:pPr>
            <w:r w:rsidRPr="00CD34E0">
              <w:t xml:space="preserve">We are pleased to report that the drafting of the new scheme is well on its way, with the first draft having been submitted to the WLC for feedback on the </w:t>
            </w:r>
            <w:r w:rsidR="00FA61A0" w:rsidRPr="00CD34E0">
              <w:t>20</w:t>
            </w:r>
            <w:r w:rsidR="00FA61A0" w:rsidRPr="00CD34E0">
              <w:rPr>
                <w:vertAlign w:val="superscript"/>
              </w:rPr>
              <w:t>th</w:t>
            </w:r>
            <w:r w:rsidR="00B249FA" w:rsidRPr="00CD34E0">
              <w:t xml:space="preserve"> Of April 2012. Figure 1 </w:t>
            </w:r>
            <w:r w:rsidR="00FA61A0" w:rsidRPr="00CD34E0">
              <w:t xml:space="preserve">below </w:t>
            </w:r>
            <w:r w:rsidR="00B249FA" w:rsidRPr="00CD34E0">
              <w:t xml:space="preserve">shows </w:t>
            </w:r>
            <w:r w:rsidR="00FA61A0" w:rsidRPr="00CD34E0">
              <w:t xml:space="preserve">the proposed timetable for reaching a final draft. </w:t>
            </w:r>
          </w:p>
        </w:tc>
      </w:tr>
    </w:tbl>
    <w:p w:rsidR="00B249FA" w:rsidRDefault="00B249FA" w:rsidP="00194BE6"/>
    <w:p w:rsidR="00B249FA" w:rsidRPr="005C489A" w:rsidRDefault="00B249FA" w:rsidP="000552E9">
      <w:pPr>
        <w:pStyle w:val="Heading3"/>
        <w:numPr>
          <w:ilvl w:val="2"/>
          <w:numId w:val="16"/>
        </w:numPr>
      </w:pPr>
      <w:bookmarkStart w:id="11" w:name="_Toc325115613"/>
      <w:r w:rsidRPr="005C489A">
        <w:t>Reporting and Monitoring</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9"/>
        <w:gridCol w:w="2977"/>
        <w:gridCol w:w="3286"/>
      </w:tblGrid>
      <w:tr w:rsidR="00B249FA" w:rsidRPr="00CD34E0" w:rsidTr="00CD34E0">
        <w:tc>
          <w:tcPr>
            <w:tcW w:w="2979" w:type="dxa"/>
          </w:tcPr>
          <w:p w:rsidR="00B249FA" w:rsidRPr="00CD34E0" w:rsidRDefault="00B249FA" w:rsidP="00CD34E0">
            <w:pPr>
              <w:spacing w:after="0"/>
              <w:rPr>
                <w:b/>
              </w:rPr>
            </w:pPr>
            <w:r w:rsidRPr="00CD34E0">
              <w:rPr>
                <w:b/>
              </w:rPr>
              <w:t>Action</w:t>
            </w:r>
          </w:p>
        </w:tc>
        <w:tc>
          <w:tcPr>
            <w:tcW w:w="2977" w:type="dxa"/>
          </w:tcPr>
          <w:p w:rsidR="00B249FA" w:rsidRPr="00CD34E0" w:rsidRDefault="00B249FA" w:rsidP="00CD34E0">
            <w:pPr>
              <w:spacing w:after="0"/>
              <w:rPr>
                <w:b/>
              </w:rPr>
            </w:pPr>
            <w:r w:rsidRPr="00CD34E0">
              <w:rPr>
                <w:b/>
              </w:rPr>
              <w:t>Target Date</w:t>
            </w:r>
          </w:p>
        </w:tc>
        <w:tc>
          <w:tcPr>
            <w:tcW w:w="3286" w:type="dxa"/>
          </w:tcPr>
          <w:p w:rsidR="00B249FA" w:rsidRPr="00CD34E0" w:rsidRDefault="00B249FA" w:rsidP="00CD34E0">
            <w:pPr>
              <w:spacing w:after="0"/>
              <w:rPr>
                <w:b/>
              </w:rPr>
            </w:pPr>
            <w:r w:rsidRPr="00CD34E0">
              <w:rPr>
                <w:b/>
              </w:rPr>
              <w:t>Responsibility</w:t>
            </w:r>
          </w:p>
        </w:tc>
      </w:tr>
      <w:tr w:rsidR="00B249FA" w:rsidRPr="00CD34E0" w:rsidTr="00CD34E0">
        <w:tc>
          <w:tcPr>
            <w:tcW w:w="2979" w:type="dxa"/>
          </w:tcPr>
          <w:p w:rsidR="00B249FA" w:rsidRPr="00CD34E0" w:rsidRDefault="00B249FA" w:rsidP="00CD34E0">
            <w:pPr>
              <w:spacing w:after="0"/>
            </w:pPr>
            <w:r w:rsidRPr="00CD34E0">
              <w:t xml:space="preserve">Annual report to be submitted </w:t>
            </w:r>
            <w:r w:rsidRPr="00CD34E0">
              <w:lastRenderedPageBreak/>
              <w:t>to the NPA for approval prior to submission to the Commissioner</w:t>
            </w:r>
          </w:p>
        </w:tc>
        <w:tc>
          <w:tcPr>
            <w:tcW w:w="2977" w:type="dxa"/>
          </w:tcPr>
          <w:p w:rsidR="00B249FA" w:rsidRPr="00CD34E0" w:rsidRDefault="00B249FA" w:rsidP="00CD34E0">
            <w:pPr>
              <w:spacing w:after="0"/>
            </w:pPr>
            <w:r w:rsidRPr="00CD34E0">
              <w:lastRenderedPageBreak/>
              <w:t>Annual – 29</w:t>
            </w:r>
            <w:r w:rsidRPr="00CD34E0">
              <w:rPr>
                <w:vertAlign w:val="superscript"/>
              </w:rPr>
              <w:t>th</w:t>
            </w:r>
            <w:r w:rsidRPr="00CD34E0">
              <w:t xml:space="preserve"> of June</w:t>
            </w:r>
          </w:p>
        </w:tc>
        <w:tc>
          <w:tcPr>
            <w:tcW w:w="3286" w:type="dxa"/>
          </w:tcPr>
          <w:p w:rsidR="00B249FA" w:rsidRPr="00CD34E0" w:rsidRDefault="00B249FA" w:rsidP="00CD34E0">
            <w:pPr>
              <w:spacing w:after="0"/>
            </w:pPr>
            <w:r w:rsidRPr="00CD34E0">
              <w:t>Welsh Language Officer</w:t>
            </w:r>
          </w:p>
        </w:tc>
      </w:tr>
      <w:tr w:rsidR="00B249FA" w:rsidRPr="00CD34E0" w:rsidTr="00CD34E0">
        <w:tc>
          <w:tcPr>
            <w:tcW w:w="9242" w:type="dxa"/>
            <w:gridSpan w:val="3"/>
          </w:tcPr>
          <w:p w:rsidR="00B249FA" w:rsidRPr="00CD34E0" w:rsidRDefault="00B249FA" w:rsidP="00CD34E0">
            <w:pPr>
              <w:spacing w:after="0"/>
              <w:rPr>
                <w:b/>
              </w:rPr>
            </w:pPr>
            <w:r w:rsidRPr="00CD34E0">
              <w:rPr>
                <w:b/>
              </w:rPr>
              <w:lastRenderedPageBreak/>
              <w:t>Update</w:t>
            </w:r>
          </w:p>
        </w:tc>
      </w:tr>
      <w:tr w:rsidR="00B249FA" w:rsidRPr="00CD34E0" w:rsidTr="00CD34E0">
        <w:tc>
          <w:tcPr>
            <w:tcW w:w="9242" w:type="dxa"/>
            <w:gridSpan w:val="3"/>
          </w:tcPr>
          <w:p w:rsidR="00B249FA" w:rsidRPr="00CD34E0" w:rsidRDefault="00B249FA" w:rsidP="00CD34E0">
            <w:pPr>
              <w:spacing w:after="0"/>
            </w:pPr>
            <w:r w:rsidRPr="00CD34E0">
              <w:t>The Monitoring Report is due to go to the NPA on the 29</w:t>
            </w:r>
            <w:r w:rsidRPr="00CD34E0">
              <w:rPr>
                <w:vertAlign w:val="superscript"/>
              </w:rPr>
              <w:t>th</w:t>
            </w:r>
            <w:r w:rsidRPr="00CD34E0">
              <w:t xml:space="preserve"> of June. </w:t>
            </w:r>
          </w:p>
        </w:tc>
      </w:tr>
    </w:tbl>
    <w:p w:rsidR="00B249FA" w:rsidRDefault="00B249FA" w:rsidP="00194BE6"/>
    <w:p w:rsidR="00B249FA" w:rsidRPr="005C489A" w:rsidRDefault="00B249FA" w:rsidP="000552E9">
      <w:pPr>
        <w:pStyle w:val="Heading3"/>
        <w:numPr>
          <w:ilvl w:val="2"/>
          <w:numId w:val="16"/>
        </w:numPr>
      </w:pPr>
      <w:bookmarkStart w:id="12" w:name="_Toc325115614"/>
      <w:r w:rsidRPr="005C489A">
        <w:t>The Welsh Language Working Group</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9"/>
        <w:gridCol w:w="2977"/>
        <w:gridCol w:w="3286"/>
      </w:tblGrid>
      <w:tr w:rsidR="00B249FA" w:rsidRPr="00CD34E0" w:rsidTr="00CD34E0">
        <w:tc>
          <w:tcPr>
            <w:tcW w:w="2979" w:type="dxa"/>
          </w:tcPr>
          <w:p w:rsidR="00B249FA" w:rsidRPr="00CD34E0" w:rsidRDefault="00B249FA" w:rsidP="00194BE6">
            <w:pPr>
              <w:pStyle w:val="Heading5"/>
              <w:rPr>
                <w:b/>
              </w:rPr>
            </w:pPr>
            <w:r w:rsidRPr="00CD34E0">
              <w:rPr>
                <w:b/>
              </w:rPr>
              <w:t>Action</w:t>
            </w:r>
          </w:p>
        </w:tc>
        <w:tc>
          <w:tcPr>
            <w:tcW w:w="2977" w:type="dxa"/>
          </w:tcPr>
          <w:p w:rsidR="00B249FA" w:rsidRPr="00CD34E0" w:rsidRDefault="00B249FA" w:rsidP="00194BE6">
            <w:pPr>
              <w:pStyle w:val="Heading5"/>
              <w:rPr>
                <w:b/>
              </w:rPr>
            </w:pPr>
            <w:r w:rsidRPr="00CD34E0">
              <w:rPr>
                <w:b/>
              </w:rPr>
              <w:t>Target Date</w:t>
            </w:r>
          </w:p>
        </w:tc>
        <w:tc>
          <w:tcPr>
            <w:tcW w:w="3286" w:type="dxa"/>
          </w:tcPr>
          <w:p w:rsidR="00B249FA" w:rsidRPr="00CD34E0" w:rsidRDefault="00B249FA" w:rsidP="00194BE6">
            <w:pPr>
              <w:pStyle w:val="Heading5"/>
              <w:rPr>
                <w:b/>
              </w:rPr>
            </w:pPr>
            <w:r w:rsidRPr="00CD34E0">
              <w:rPr>
                <w:b/>
              </w:rPr>
              <w:t>Responsibility</w:t>
            </w:r>
          </w:p>
        </w:tc>
      </w:tr>
      <w:tr w:rsidR="00B249FA" w:rsidRPr="00CD34E0" w:rsidTr="00CD34E0">
        <w:tc>
          <w:tcPr>
            <w:tcW w:w="2979" w:type="dxa"/>
          </w:tcPr>
          <w:p w:rsidR="00B249FA" w:rsidRPr="00CD34E0" w:rsidRDefault="00B249FA" w:rsidP="00CD34E0">
            <w:pPr>
              <w:spacing w:after="0"/>
            </w:pPr>
            <w:r w:rsidRPr="00CD34E0">
              <w:t>Welsh Language Working Group to convene to discuss the revised Welsh language Scheme and submit proposals</w:t>
            </w:r>
          </w:p>
        </w:tc>
        <w:tc>
          <w:tcPr>
            <w:tcW w:w="2977" w:type="dxa"/>
          </w:tcPr>
          <w:p w:rsidR="00B249FA" w:rsidRPr="00CD34E0" w:rsidRDefault="00B249FA" w:rsidP="00CD34E0">
            <w:pPr>
              <w:spacing w:after="0"/>
            </w:pPr>
            <w:r w:rsidRPr="00CD34E0">
              <w:t>Ongoing</w:t>
            </w:r>
          </w:p>
        </w:tc>
        <w:tc>
          <w:tcPr>
            <w:tcW w:w="3286" w:type="dxa"/>
          </w:tcPr>
          <w:p w:rsidR="00B249FA" w:rsidRPr="00CD34E0" w:rsidRDefault="00B249FA" w:rsidP="00CD34E0">
            <w:pPr>
              <w:spacing w:after="0"/>
            </w:pPr>
            <w:r w:rsidRPr="00CD34E0">
              <w:t>Welsh Language Officer</w:t>
            </w:r>
          </w:p>
        </w:tc>
      </w:tr>
      <w:tr w:rsidR="00B249FA" w:rsidRPr="00CD34E0" w:rsidTr="00CD34E0">
        <w:tc>
          <w:tcPr>
            <w:tcW w:w="9242" w:type="dxa"/>
            <w:gridSpan w:val="3"/>
          </w:tcPr>
          <w:p w:rsidR="00B249FA" w:rsidRPr="00CD34E0" w:rsidRDefault="00B249FA" w:rsidP="00194BE6">
            <w:pPr>
              <w:pStyle w:val="Heading5"/>
              <w:rPr>
                <w:b/>
              </w:rPr>
            </w:pPr>
            <w:r w:rsidRPr="00CD34E0">
              <w:rPr>
                <w:b/>
              </w:rPr>
              <w:t>Update</w:t>
            </w:r>
          </w:p>
        </w:tc>
      </w:tr>
      <w:tr w:rsidR="00B249FA" w:rsidRPr="00CD34E0" w:rsidTr="00CD34E0">
        <w:tc>
          <w:tcPr>
            <w:tcW w:w="9242" w:type="dxa"/>
            <w:gridSpan w:val="3"/>
          </w:tcPr>
          <w:p w:rsidR="00B249FA" w:rsidRPr="00CD34E0" w:rsidRDefault="0021203B" w:rsidP="00CD34E0">
            <w:pPr>
              <w:spacing w:after="0"/>
            </w:pPr>
            <w:r w:rsidRPr="00CD34E0">
              <w:t>The Welsh language Working Group met on the 21</w:t>
            </w:r>
            <w:r w:rsidRPr="00CD34E0">
              <w:rPr>
                <w:vertAlign w:val="superscript"/>
              </w:rPr>
              <w:t>st</w:t>
            </w:r>
            <w:r w:rsidRPr="00CD34E0">
              <w:t xml:space="preserve"> of May. The draft Scheme was discussed and the group were invited to submit proposals.</w:t>
            </w:r>
            <w:r w:rsidR="00C53F47">
              <w:t xml:space="preserve"> T</w:t>
            </w:r>
            <w:r w:rsidR="00980A8E" w:rsidRPr="00CD34E0">
              <w:t>he 2011-12 Monitoring Report</w:t>
            </w:r>
            <w:r w:rsidR="00C53F47">
              <w:t xml:space="preserve"> was also discussed and the group were given an update on the Welsh Language Commissioner and what we might expect in the future in relation to Standards</w:t>
            </w:r>
            <w:r w:rsidR="00980A8E" w:rsidRPr="00CD34E0">
              <w:t>.</w:t>
            </w:r>
            <w:r w:rsidRPr="00CD34E0">
              <w:t xml:space="preserve"> Although the g</w:t>
            </w:r>
            <w:r w:rsidR="00B249FA" w:rsidRPr="00CD34E0">
              <w:t xml:space="preserve">roup did not meet in the first half of the year partly due to the absence </w:t>
            </w:r>
            <w:r w:rsidR="00980A8E" w:rsidRPr="00CD34E0">
              <w:t>of the Welsh L</w:t>
            </w:r>
            <w:r w:rsidRPr="00CD34E0">
              <w:t>anguage Officer, i</w:t>
            </w:r>
            <w:r w:rsidR="00B249FA" w:rsidRPr="00CD34E0">
              <w:t xml:space="preserve">n the second half of the year the group was re-convened and in addition an e-mail was sent out to all staff inviting them </w:t>
            </w:r>
            <w:r w:rsidR="003214CC" w:rsidRPr="00CD34E0">
              <w:t>to become part of the group and a</w:t>
            </w:r>
            <w:r w:rsidR="00B249FA" w:rsidRPr="00CD34E0">
              <w:t xml:space="preserve">s a result several new members were recruited. </w:t>
            </w:r>
          </w:p>
        </w:tc>
      </w:tr>
    </w:tbl>
    <w:p w:rsidR="00B249FA" w:rsidRDefault="00B249FA" w:rsidP="00194BE6"/>
    <w:p w:rsidR="001C1E5C" w:rsidRDefault="001C1E5C" w:rsidP="00194BE6"/>
    <w:p w:rsidR="00FA61A0" w:rsidRDefault="00E82473" w:rsidP="00194BE6">
      <w:r>
        <w:rPr>
          <w:noProof/>
          <w:lang w:eastAsia="en-GB"/>
        </w:rPr>
        <w:lastRenderedPageBreak/>
        <w:drawing>
          <wp:inline distT="0" distB="0" distL="0" distR="0">
            <wp:extent cx="5667375" cy="8367111"/>
            <wp:effectExtent l="0" t="0" r="0" b="33939"/>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C1E5C" w:rsidRPr="00B249FA" w:rsidRDefault="00B249FA" w:rsidP="00194BE6">
      <w:pPr>
        <w:pStyle w:val="Quote"/>
        <w:rPr>
          <w:sz w:val="18"/>
        </w:rPr>
      </w:pPr>
      <w:r w:rsidRPr="00B249FA">
        <w:rPr>
          <w:b/>
          <w:sz w:val="18"/>
        </w:rPr>
        <w:t xml:space="preserve">Figure 1: </w:t>
      </w:r>
      <w:r w:rsidRPr="00B249FA">
        <w:rPr>
          <w:sz w:val="18"/>
        </w:rPr>
        <w:t>Diagram showing proposed process/timetable for submitting final draft of Welsh Language Scheme to WLC</w:t>
      </w:r>
    </w:p>
    <w:p w:rsidR="00C72AAD" w:rsidRPr="00192C55" w:rsidRDefault="00C72AAD" w:rsidP="00194BE6">
      <w:pPr>
        <w:sectPr w:rsidR="00C72AAD" w:rsidRPr="00192C55" w:rsidSect="00797B59">
          <w:pgSz w:w="11906" w:h="16838"/>
          <w:pgMar w:top="1440" w:right="1440" w:bottom="1440" w:left="1440" w:header="708" w:footer="708" w:gutter="0"/>
          <w:cols w:space="708"/>
          <w:docGrid w:linePitch="360"/>
        </w:sectPr>
      </w:pPr>
    </w:p>
    <w:p w:rsidR="00C72AAD" w:rsidRDefault="00783179" w:rsidP="00194BE6">
      <w:pPr>
        <w:pStyle w:val="Heading2"/>
        <w:numPr>
          <w:ilvl w:val="1"/>
          <w:numId w:val="16"/>
        </w:numPr>
      </w:pPr>
      <w:r>
        <w:lastRenderedPageBreak/>
        <w:t xml:space="preserve"> </w:t>
      </w:r>
      <w:bookmarkStart w:id="13" w:name="_Toc325115615"/>
      <w:r w:rsidR="00C72AAD">
        <w:t>Reporting on P</w:t>
      </w:r>
      <w:r w:rsidR="00192C55">
        <w:t>erformance Indicators</w:t>
      </w:r>
      <w:bookmarkEnd w:id="13"/>
    </w:p>
    <w:p w:rsidR="00C72AAD" w:rsidRDefault="00C72AAD" w:rsidP="00194BE6"/>
    <w:p w:rsidR="00C72AAD" w:rsidRDefault="00C72AAD" w:rsidP="000552E9">
      <w:pPr>
        <w:pStyle w:val="Heading3"/>
        <w:numPr>
          <w:ilvl w:val="2"/>
          <w:numId w:val="16"/>
        </w:numPr>
      </w:pPr>
      <w:bookmarkStart w:id="14" w:name="_Toc325115616"/>
      <w:r w:rsidRPr="00A45CBE">
        <w:t>Front Line Services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9"/>
        <w:gridCol w:w="2977"/>
        <w:gridCol w:w="3286"/>
      </w:tblGrid>
      <w:tr w:rsidR="003E5169" w:rsidRPr="00CD34E0" w:rsidTr="00CD34E0">
        <w:tc>
          <w:tcPr>
            <w:tcW w:w="2979" w:type="dxa"/>
          </w:tcPr>
          <w:p w:rsidR="003E5169" w:rsidRPr="00CD34E0" w:rsidRDefault="003E5169" w:rsidP="00194BE6">
            <w:pPr>
              <w:pStyle w:val="Heading5"/>
              <w:rPr>
                <w:b/>
              </w:rPr>
            </w:pPr>
            <w:r w:rsidRPr="00CD34E0">
              <w:rPr>
                <w:b/>
              </w:rPr>
              <w:t>Performance Indicator</w:t>
            </w:r>
          </w:p>
        </w:tc>
        <w:tc>
          <w:tcPr>
            <w:tcW w:w="2977" w:type="dxa"/>
          </w:tcPr>
          <w:p w:rsidR="003E5169" w:rsidRPr="00CD34E0" w:rsidRDefault="003E5169" w:rsidP="00194BE6">
            <w:pPr>
              <w:pStyle w:val="Heading5"/>
              <w:rPr>
                <w:b/>
              </w:rPr>
            </w:pPr>
            <w:r w:rsidRPr="00CD34E0">
              <w:rPr>
                <w:b/>
              </w:rPr>
              <w:t>Details</w:t>
            </w:r>
          </w:p>
        </w:tc>
        <w:tc>
          <w:tcPr>
            <w:tcW w:w="3286" w:type="dxa"/>
          </w:tcPr>
          <w:p w:rsidR="003E5169" w:rsidRPr="00CD34E0" w:rsidRDefault="003E5169" w:rsidP="00194BE6">
            <w:pPr>
              <w:pStyle w:val="Heading5"/>
              <w:rPr>
                <w:b/>
              </w:rPr>
            </w:pPr>
            <w:r w:rsidRPr="00CD34E0">
              <w:rPr>
                <w:b/>
              </w:rPr>
              <w:t>Responsibility</w:t>
            </w:r>
          </w:p>
        </w:tc>
      </w:tr>
      <w:tr w:rsidR="003E5169" w:rsidRPr="00CD34E0" w:rsidTr="00CD34E0">
        <w:tc>
          <w:tcPr>
            <w:tcW w:w="2979" w:type="dxa"/>
          </w:tcPr>
          <w:p w:rsidR="003E5169" w:rsidRPr="00CD34E0" w:rsidRDefault="003E5169" w:rsidP="00CD34E0">
            <w:pPr>
              <w:spacing w:after="0"/>
            </w:pPr>
            <w:r w:rsidRPr="00CD34E0">
              <w:t>PI1: Front Line Services</w:t>
            </w:r>
          </w:p>
        </w:tc>
        <w:tc>
          <w:tcPr>
            <w:tcW w:w="2977" w:type="dxa"/>
          </w:tcPr>
          <w:p w:rsidR="009073E3" w:rsidRPr="00CD34E0" w:rsidRDefault="009073E3" w:rsidP="00CD34E0">
            <w:pPr>
              <w:spacing w:after="0"/>
              <w:rPr>
                <w:rFonts w:cs="Calibri"/>
              </w:rPr>
            </w:pPr>
            <w:r w:rsidRPr="00CD34E0">
              <w:rPr>
                <w:rFonts w:cs="Calibri"/>
              </w:rPr>
              <w:t xml:space="preserve">1. </w:t>
            </w:r>
            <w:r w:rsidR="003E5169" w:rsidRPr="00CD34E0">
              <w:rPr>
                <w:rFonts w:cs="Calibri"/>
              </w:rPr>
              <w:t xml:space="preserve">The number and % of posts in the main reception that have been designated ‘Welsh essential’ and filled by bilingual staff.  </w:t>
            </w:r>
          </w:p>
          <w:p w:rsidR="003E5169" w:rsidRPr="00CD34E0" w:rsidRDefault="009073E3" w:rsidP="00CD34E0">
            <w:pPr>
              <w:spacing w:after="0"/>
              <w:rPr>
                <w:rFonts w:cs="Calibri"/>
              </w:rPr>
            </w:pPr>
            <w:r w:rsidRPr="00CD34E0">
              <w:rPr>
                <w:rFonts w:cs="Calibri"/>
              </w:rPr>
              <w:t>2. The Number and % of posts authority wide designated as ‘</w:t>
            </w:r>
            <w:r w:rsidR="00722B8F" w:rsidRPr="00CD34E0">
              <w:rPr>
                <w:rFonts w:cs="Calibri"/>
              </w:rPr>
              <w:t>Welsh Essential’ and filled by W</w:t>
            </w:r>
            <w:r w:rsidRPr="00CD34E0">
              <w:rPr>
                <w:rFonts w:cs="Calibri"/>
              </w:rPr>
              <w:t xml:space="preserve">elsh speakers. </w:t>
            </w:r>
          </w:p>
          <w:p w:rsidR="003E5169" w:rsidRPr="00CD34E0" w:rsidRDefault="003E5169" w:rsidP="00CD34E0">
            <w:pPr>
              <w:spacing w:after="0"/>
              <w:rPr>
                <w:rFonts w:cs="Calibri"/>
              </w:rPr>
            </w:pPr>
          </w:p>
        </w:tc>
        <w:tc>
          <w:tcPr>
            <w:tcW w:w="3286" w:type="dxa"/>
          </w:tcPr>
          <w:p w:rsidR="009073E3" w:rsidRPr="00CD34E0" w:rsidRDefault="005B5414" w:rsidP="00CD34E0">
            <w:pPr>
              <w:spacing w:after="0"/>
              <w:rPr>
                <w:rFonts w:cs="Calibri"/>
                <w:shd w:val="clear" w:color="auto" w:fill="FFFFFF"/>
              </w:rPr>
            </w:pPr>
            <w:r w:rsidRPr="00CD34E0">
              <w:rPr>
                <w:shd w:val="clear" w:color="auto" w:fill="FFFFFF"/>
              </w:rPr>
              <w:t xml:space="preserve">Democratic Services Manager </w:t>
            </w:r>
          </w:p>
          <w:p w:rsidR="009073E3" w:rsidRPr="00CD34E0" w:rsidRDefault="009073E3" w:rsidP="00CD34E0">
            <w:pPr>
              <w:spacing w:after="0"/>
              <w:rPr>
                <w:rFonts w:cs="Calibri"/>
                <w:shd w:val="clear" w:color="auto" w:fill="FFFFFF"/>
              </w:rPr>
            </w:pPr>
          </w:p>
          <w:p w:rsidR="009073E3" w:rsidRPr="00CD34E0" w:rsidRDefault="009073E3" w:rsidP="00CD34E0">
            <w:pPr>
              <w:spacing w:after="0"/>
              <w:rPr>
                <w:rFonts w:cs="Calibri"/>
                <w:shd w:val="clear" w:color="auto" w:fill="FFFFFF"/>
              </w:rPr>
            </w:pPr>
          </w:p>
          <w:p w:rsidR="005B5414" w:rsidRPr="00CD34E0" w:rsidRDefault="005B5414" w:rsidP="00CD34E0">
            <w:pPr>
              <w:spacing w:after="0"/>
              <w:rPr>
                <w:rFonts w:cs="Calibri"/>
                <w:shd w:val="clear" w:color="auto" w:fill="FFFFFF"/>
              </w:rPr>
            </w:pPr>
          </w:p>
          <w:p w:rsidR="005B5414" w:rsidRPr="00CD34E0" w:rsidRDefault="005B5414" w:rsidP="00CD34E0">
            <w:pPr>
              <w:spacing w:after="0"/>
              <w:rPr>
                <w:rFonts w:cs="Calibri"/>
                <w:shd w:val="clear" w:color="auto" w:fill="FFFFFF"/>
              </w:rPr>
            </w:pPr>
          </w:p>
          <w:p w:rsidR="009073E3" w:rsidRPr="00CD34E0" w:rsidRDefault="009073E3" w:rsidP="00CD34E0">
            <w:pPr>
              <w:spacing w:after="0"/>
              <w:rPr>
                <w:rFonts w:cs="Calibri"/>
              </w:rPr>
            </w:pPr>
            <w:r w:rsidRPr="00CD34E0">
              <w:rPr>
                <w:rFonts w:cs="Calibri"/>
                <w:shd w:val="clear" w:color="auto" w:fill="FFFFFF"/>
              </w:rPr>
              <w:t>HR Manger</w:t>
            </w:r>
          </w:p>
        </w:tc>
      </w:tr>
      <w:tr w:rsidR="003E5169" w:rsidRPr="00CD34E0" w:rsidTr="00CD34E0">
        <w:tc>
          <w:tcPr>
            <w:tcW w:w="9242" w:type="dxa"/>
            <w:gridSpan w:val="3"/>
          </w:tcPr>
          <w:p w:rsidR="003E5169" w:rsidRPr="00CD34E0" w:rsidRDefault="003E5169" w:rsidP="00194BE6">
            <w:pPr>
              <w:pStyle w:val="Heading5"/>
              <w:rPr>
                <w:b/>
              </w:rPr>
            </w:pPr>
            <w:r w:rsidRPr="00CD34E0">
              <w:rPr>
                <w:b/>
              </w:rPr>
              <w:t>Update</w:t>
            </w:r>
          </w:p>
        </w:tc>
      </w:tr>
      <w:tr w:rsidR="003E5169" w:rsidRPr="00CD34E0" w:rsidTr="00CD34E0">
        <w:tc>
          <w:tcPr>
            <w:tcW w:w="9242" w:type="dxa"/>
            <w:gridSpan w:val="3"/>
          </w:tcPr>
          <w:p w:rsidR="00532260" w:rsidRPr="00CD34E0" w:rsidRDefault="00194BE6" w:rsidP="00CD34E0">
            <w:pPr>
              <w:spacing w:after="0"/>
            </w:pPr>
            <w:r w:rsidRPr="00CD34E0">
              <w:t>1)</w:t>
            </w:r>
            <w:r w:rsidR="005B5414" w:rsidRPr="00CD34E0">
              <w:t xml:space="preserve"> Of the two </w:t>
            </w:r>
            <w:r w:rsidR="00532260" w:rsidRPr="00CD34E0">
              <w:t>main reception</w:t>
            </w:r>
            <w:r w:rsidR="005B5414" w:rsidRPr="00CD34E0">
              <w:t xml:space="preserve"> jobs, 1.5</w:t>
            </w:r>
            <w:r w:rsidR="00532260" w:rsidRPr="00CD34E0">
              <w:t xml:space="preserve"> have been designated Welsh Essential – unfortunately one of</w:t>
            </w:r>
            <w:r w:rsidR="005B5414" w:rsidRPr="00CD34E0">
              <w:t xml:space="preserve"> .5 post-holders</w:t>
            </w:r>
            <w:r w:rsidR="00532260" w:rsidRPr="00CD34E0">
              <w:t xml:space="preserve"> left during 2010-11.  Due to th</w:t>
            </w:r>
            <w:r w:rsidRPr="00CD34E0">
              <w:t xml:space="preserve">e need for </w:t>
            </w:r>
            <w:r w:rsidR="00532260" w:rsidRPr="00CD34E0">
              <w:t>redeployment, the post is currently being filled full time by the individual who was in t</w:t>
            </w:r>
            <w:r w:rsidRPr="00CD34E0">
              <w:t>he .5 post who is a W</w:t>
            </w:r>
            <w:r w:rsidR="004167CC" w:rsidRPr="00CD34E0">
              <w:t>elsh</w:t>
            </w:r>
            <w:r w:rsidR="00532260" w:rsidRPr="00CD34E0">
              <w:t xml:space="preserve"> learner.  This member of staff and all other staff who cover reception when the two permanent staff are not available have being given training as follows:</w:t>
            </w:r>
          </w:p>
          <w:p w:rsidR="009073E3" w:rsidRPr="00CD34E0" w:rsidRDefault="009073E3" w:rsidP="00CD34E0">
            <w:pPr>
              <w:pStyle w:val="ListParagraph"/>
              <w:numPr>
                <w:ilvl w:val="0"/>
                <w:numId w:val="5"/>
              </w:numPr>
              <w:spacing w:after="0"/>
            </w:pPr>
            <w:r w:rsidRPr="00CD34E0">
              <w:t>answering calls bilingually</w:t>
            </w:r>
          </w:p>
          <w:p w:rsidR="009073E3" w:rsidRPr="00CD34E0" w:rsidRDefault="00194BE6" w:rsidP="00CD34E0">
            <w:pPr>
              <w:pStyle w:val="ListParagraph"/>
              <w:numPr>
                <w:ilvl w:val="0"/>
                <w:numId w:val="5"/>
              </w:numPr>
              <w:spacing w:after="0"/>
            </w:pPr>
            <w:r w:rsidRPr="00CD34E0">
              <w:t>when a W</w:t>
            </w:r>
            <w:r w:rsidR="009073E3" w:rsidRPr="00CD34E0">
              <w:t>elsh speaker calls passing the call</w:t>
            </w:r>
            <w:r w:rsidR="00532260" w:rsidRPr="00CD34E0">
              <w:t xml:space="preserve"> on to a</w:t>
            </w:r>
            <w:r w:rsidR="009073E3" w:rsidRPr="00CD34E0">
              <w:t xml:space="preserve"> membe</w:t>
            </w:r>
            <w:r w:rsidRPr="00CD34E0">
              <w:t>r of staff on the pool list of W</w:t>
            </w:r>
            <w:r w:rsidR="009073E3" w:rsidRPr="00CD34E0">
              <w:t>elsh speakers</w:t>
            </w:r>
          </w:p>
          <w:p w:rsidR="00532260" w:rsidRPr="00CD34E0" w:rsidRDefault="00532260" w:rsidP="00CD34E0">
            <w:pPr>
              <w:spacing w:after="0"/>
              <w:ind w:left="30"/>
            </w:pPr>
            <w:r w:rsidRPr="00CD34E0">
              <w:t xml:space="preserve"> Should we go to recruitment</w:t>
            </w:r>
            <w:r w:rsidR="009073E3" w:rsidRPr="00CD34E0">
              <w:t xml:space="preserve"> for this post in the future it will be designated as </w:t>
            </w:r>
            <w:r w:rsidR="001A66F8" w:rsidRPr="00CD34E0">
              <w:t>‘</w:t>
            </w:r>
            <w:r w:rsidR="009073E3" w:rsidRPr="00CD34E0">
              <w:t xml:space="preserve">Welsh </w:t>
            </w:r>
            <w:proofErr w:type="gramStart"/>
            <w:r w:rsidR="009073E3" w:rsidRPr="00CD34E0">
              <w:t>Essential</w:t>
            </w:r>
            <w:r w:rsidR="00194BE6" w:rsidRPr="00CD34E0">
              <w:t>’</w:t>
            </w:r>
            <w:r w:rsidR="009073E3" w:rsidRPr="00CD34E0">
              <w:t>.</w:t>
            </w:r>
            <w:proofErr w:type="gramEnd"/>
            <w:r w:rsidR="009073E3" w:rsidRPr="00CD34E0">
              <w:t xml:space="preserve"> </w:t>
            </w:r>
          </w:p>
          <w:p w:rsidR="003E5169" w:rsidRPr="00CD34E0" w:rsidRDefault="003E5169" w:rsidP="00CD34E0">
            <w:pPr>
              <w:spacing w:after="0"/>
            </w:pPr>
          </w:p>
        </w:tc>
      </w:tr>
      <w:tr w:rsidR="009073E3" w:rsidRPr="00CD34E0" w:rsidTr="00CD34E0">
        <w:tc>
          <w:tcPr>
            <w:tcW w:w="9242" w:type="dxa"/>
            <w:gridSpan w:val="3"/>
          </w:tcPr>
          <w:p w:rsidR="009073E3" w:rsidRPr="00CD34E0" w:rsidRDefault="00194BE6" w:rsidP="00CD34E0">
            <w:pPr>
              <w:spacing w:after="0"/>
              <w:rPr>
                <w:i/>
              </w:rPr>
            </w:pPr>
            <w:r w:rsidRPr="00CD34E0">
              <w:t>2)</w:t>
            </w:r>
            <w:r w:rsidR="009073E3" w:rsidRPr="00CD34E0">
              <w:t xml:space="preserve"> </w:t>
            </w:r>
            <w:r w:rsidR="006B69D4" w:rsidRPr="00CD34E0">
              <w:t xml:space="preserve">Aside from the posts above, </w:t>
            </w:r>
            <w:r w:rsidR="006B69D4" w:rsidRPr="00CD34E0">
              <w:rPr>
                <w:rFonts w:cs="Calibri"/>
              </w:rPr>
              <w:t>Wardens and Education officer posts in the West of the Park are also now designated as Welsh Essential. Currently 75% (3 out of 4)</w:t>
            </w:r>
            <w:r w:rsidRPr="00CD34E0">
              <w:rPr>
                <w:rFonts w:cs="Calibri"/>
              </w:rPr>
              <w:t xml:space="preserve"> of the Western Area Wardens are fluent W</w:t>
            </w:r>
            <w:r w:rsidR="006B69D4" w:rsidRPr="00CD34E0">
              <w:rPr>
                <w:rFonts w:cs="Calibri"/>
              </w:rPr>
              <w:t>elsh speakers and 100% Education Officers (1 person)</w:t>
            </w:r>
            <w:r w:rsidRPr="00CD34E0">
              <w:rPr>
                <w:rFonts w:cs="Calibri"/>
              </w:rPr>
              <w:t xml:space="preserve"> </w:t>
            </w:r>
            <w:r w:rsidR="006B69D4" w:rsidRPr="00CD34E0">
              <w:rPr>
                <w:rFonts w:cs="Calibri"/>
              </w:rPr>
              <w:t>in the West are fluent</w:t>
            </w:r>
            <w:r w:rsidR="005A23F3" w:rsidRPr="00CD34E0">
              <w:rPr>
                <w:rFonts w:cs="Calibri"/>
              </w:rPr>
              <w:t>.</w:t>
            </w:r>
          </w:p>
        </w:tc>
      </w:tr>
    </w:tbl>
    <w:p w:rsidR="003E5169" w:rsidRDefault="003E5169" w:rsidP="00194BE6">
      <w:pPr>
        <w:rPr>
          <w:b/>
          <w:sz w:val="24"/>
        </w:rPr>
      </w:pPr>
    </w:p>
    <w:p w:rsidR="00C72AAD" w:rsidRDefault="003E5169" w:rsidP="000552E9">
      <w:pPr>
        <w:pStyle w:val="Heading3"/>
        <w:numPr>
          <w:ilvl w:val="2"/>
          <w:numId w:val="16"/>
        </w:numPr>
      </w:pPr>
      <w:bookmarkStart w:id="15" w:name="_Toc325115617"/>
      <w:r>
        <w:t>Human R</w:t>
      </w:r>
      <w:r w:rsidR="00C72AAD">
        <w:t>esources</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9"/>
        <w:gridCol w:w="2977"/>
        <w:gridCol w:w="3286"/>
      </w:tblGrid>
      <w:tr w:rsidR="0037631C" w:rsidRPr="00CD34E0" w:rsidTr="00CD34E0">
        <w:tc>
          <w:tcPr>
            <w:tcW w:w="2979" w:type="dxa"/>
          </w:tcPr>
          <w:p w:rsidR="0037631C" w:rsidRPr="00CD34E0" w:rsidRDefault="0037631C" w:rsidP="00194BE6">
            <w:pPr>
              <w:pStyle w:val="Heading5"/>
              <w:rPr>
                <w:b/>
              </w:rPr>
            </w:pPr>
            <w:r w:rsidRPr="00CD34E0">
              <w:rPr>
                <w:b/>
              </w:rPr>
              <w:t>Performance Indicator</w:t>
            </w:r>
          </w:p>
        </w:tc>
        <w:tc>
          <w:tcPr>
            <w:tcW w:w="2977" w:type="dxa"/>
          </w:tcPr>
          <w:p w:rsidR="0037631C" w:rsidRPr="00CD34E0" w:rsidRDefault="003E5169" w:rsidP="00194BE6">
            <w:pPr>
              <w:pStyle w:val="Heading5"/>
              <w:rPr>
                <w:b/>
              </w:rPr>
            </w:pPr>
            <w:r w:rsidRPr="00CD34E0">
              <w:rPr>
                <w:b/>
              </w:rPr>
              <w:t>Details</w:t>
            </w:r>
          </w:p>
        </w:tc>
        <w:tc>
          <w:tcPr>
            <w:tcW w:w="3286" w:type="dxa"/>
          </w:tcPr>
          <w:p w:rsidR="0037631C" w:rsidRPr="00CD34E0" w:rsidRDefault="0037631C" w:rsidP="00194BE6">
            <w:pPr>
              <w:pStyle w:val="Heading5"/>
              <w:rPr>
                <w:b/>
              </w:rPr>
            </w:pPr>
            <w:r w:rsidRPr="00CD34E0">
              <w:rPr>
                <w:b/>
              </w:rPr>
              <w:t>Responsibility</w:t>
            </w:r>
          </w:p>
        </w:tc>
      </w:tr>
      <w:tr w:rsidR="0037631C" w:rsidRPr="00CD34E0" w:rsidTr="00CD34E0">
        <w:tc>
          <w:tcPr>
            <w:tcW w:w="2979" w:type="dxa"/>
          </w:tcPr>
          <w:p w:rsidR="0037631C" w:rsidRPr="00CD34E0" w:rsidRDefault="0037631C" w:rsidP="00CD34E0">
            <w:pPr>
              <w:spacing w:after="0"/>
            </w:pPr>
            <w:r w:rsidRPr="00CD34E0">
              <w:t>PI2: Human Resources - Skills</w:t>
            </w:r>
          </w:p>
        </w:tc>
        <w:tc>
          <w:tcPr>
            <w:tcW w:w="2977" w:type="dxa"/>
          </w:tcPr>
          <w:p w:rsidR="0037631C" w:rsidRPr="00CD34E0" w:rsidRDefault="003E5169" w:rsidP="00CD34E0">
            <w:pPr>
              <w:spacing w:after="0"/>
            </w:pPr>
            <w:r w:rsidRPr="00CD34E0">
              <w:t>The number and % of</w:t>
            </w:r>
            <w:r w:rsidR="00194BE6" w:rsidRPr="00CD34E0">
              <w:t xml:space="preserve"> staff who have received Welsh Language T</w:t>
            </w:r>
            <w:r w:rsidRPr="00CD34E0">
              <w:t>raining to a specific qualification level.</w:t>
            </w:r>
          </w:p>
        </w:tc>
        <w:tc>
          <w:tcPr>
            <w:tcW w:w="3286" w:type="dxa"/>
          </w:tcPr>
          <w:p w:rsidR="0037631C" w:rsidRPr="00CD34E0" w:rsidRDefault="0037631C" w:rsidP="00CD34E0">
            <w:pPr>
              <w:spacing w:after="0"/>
            </w:pPr>
            <w:r w:rsidRPr="00CD34E0">
              <w:t>HR Manager</w:t>
            </w:r>
          </w:p>
        </w:tc>
      </w:tr>
      <w:tr w:rsidR="0037631C" w:rsidRPr="00CD34E0" w:rsidTr="00CD34E0">
        <w:tc>
          <w:tcPr>
            <w:tcW w:w="9242" w:type="dxa"/>
            <w:gridSpan w:val="3"/>
          </w:tcPr>
          <w:p w:rsidR="0037631C" w:rsidRPr="00CD34E0" w:rsidRDefault="0037631C" w:rsidP="00194BE6">
            <w:pPr>
              <w:pStyle w:val="Heading5"/>
              <w:rPr>
                <w:b/>
              </w:rPr>
            </w:pPr>
            <w:r w:rsidRPr="00CD34E0">
              <w:rPr>
                <w:b/>
              </w:rPr>
              <w:t>Update</w:t>
            </w:r>
          </w:p>
        </w:tc>
      </w:tr>
      <w:tr w:rsidR="0037631C" w:rsidRPr="00CD34E0" w:rsidTr="00CD34E0">
        <w:tc>
          <w:tcPr>
            <w:tcW w:w="9242" w:type="dxa"/>
            <w:gridSpan w:val="3"/>
          </w:tcPr>
          <w:p w:rsidR="00663D9E" w:rsidRPr="00CD34E0" w:rsidRDefault="00663D9E" w:rsidP="00CD34E0">
            <w:pPr>
              <w:spacing w:after="0"/>
              <w:rPr>
                <w:rFonts w:cs="Calibri"/>
              </w:rPr>
            </w:pPr>
            <w:r w:rsidRPr="00CD34E0">
              <w:rPr>
                <w:rFonts w:cs="Calibri"/>
              </w:rPr>
              <w:t>During 2010-11 Powys Country Council hosted Welsh Lessons for our staff, this arrangement altered in 2011-12, with the National Park now hosting the Welsh Lesson</w:t>
            </w:r>
            <w:r w:rsidR="000244C2">
              <w:rPr>
                <w:rFonts w:cs="Calibri"/>
              </w:rPr>
              <w:t>s</w:t>
            </w:r>
            <w:r w:rsidRPr="00CD34E0">
              <w:rPr>
                <w:rFonts w:cs="Calibri"/>
              </w:rPr>
              <w:t xml:space="preserve">. We have had a number of people drop out of lessons this year for various reasons with only three members of staff now attending these lessons, however interests is growing again, and we expect to see take up increase again in the </w:t>
            </w:r>
            <w:r w:rsidRPr="00CD34E0">
              <w:rPr>
                <w:rFonts w:cs="Calibri"/>
              </w:rPr>
              <w:lastRenderedPageBreak/>
              <w:t xml:space="preserve">coming months. </w:t>
            </w:r>
          </w:p>
          <w:p w:rsidR="005A23F3" w:rsidRPr="00CD34E0" w:rsidRDefault="00663D9E" w:rsidP="00CD34E0">
            <w:pPr>
              <w:spacing w:after="0"/>
              <w:rPr>
                <w:rFonts w:cs="Calibri"/>
              </w:rPr>
            </w:pPr>
            <w:r w:rsidRPr="00CD34E0">
              <w:rPr>
                <w:rFonts w:cs="Calibri"/>
              </w:rPr>
              <w:t xml:space="preserve">The National Park also funds other Welsh Language courses </w:t>
            </w:r>
            <w:r w:rsidR="001037F0" w:rsidRPr="00CD34E0">
              <w:rPr>
                <w:rFonts w:cs="Calibri"/>
              </w:rPr>
              <w:t xml:space="preserve">at all levels for staff on request, </w:t>
            </w:r>
            <w:r w:rsidRPr="00CD34E0">
              <w:rPr>
                <w:rFonts w:cs="Calibri"/>
              </w:rPr>
              <w:t>this year we have funded thr</w:t>
            </w:r>
            <w:r w:rsidR="001037F0" w:rsidRPr="00CD34E0">
              <w:rPr>
                <w:rFonts w:cs="Calibri"/>
              </w:rPr>
              <w:t xml:space="preserve">ee staff to attend night classes as well as funding a number of </w:t>
            </w:r>
            <w:proofErr w:type="spellStart"/>
            <w:r w:rsidR="001037F0" w:rsidRPr="00CD34E0">
              <w:rPr>
                <w:rFonts w:cs="Calibri"/>
              </w:rPr>
              <w:t>week long</w:t>
            </w:r>
            <w:proofErr w:type="spellEnd"/>
            <w:r w:rsidR="001037F0" w:rsidRPr="00CD34E0">
              <w:rPr>
                <w:rFonts w:cs="Calibri"/>
              </w:rPr>
              <w:t xml:space="preserve"> intensive courses. </w:t>
            </w:r>
          </w:p>
          <w:p w:rsidR="001037F0" w:rsidRPr="00CD34E0" w:rsidRDefault="001037F0" w:rsidP="00CD34E0">
            <w:pPr>
              <w:spacing w:after="0"/>
              <w:rPr>
                <w:rFonts w:cs="Calibri"/>
              </w:rPr>
            </w:pPr>
            <w:r w:rsidRPr="00CD34E0">
              <w:rPr>
                <w:rFonts w:cs="Calibri"/>
              </w:rPr>
              <w:t xml:space="preserve">The Authority also provides digital resources from the </w:t>
            </w:r>
            <w:proofErr w:type="spellStart"/>
            <w:r w:rsidRPr="00CD34E0">
              <w:rPr>
                <w:rFonts w:cs="Calibri"/>
              </w:rPr>
              <w:t>Cwrs</w:t>
            </w:r>
            <w:proofErr w:type="spellEnd"/>
            <w:r w:rsidRPr="00CD34E0">
              <w:rPr>
                <w:rFonts w:cs="Calibri"/>
              </w:rPr>
              <w:t xml:space="preserve"> </w:t>
            </w:r>
            <w:proofErr w:type="spellStart"/>
            <w:r w:rsidRPr="00CD34E0">
              <w:rPr>
                <w:rFonts w:cs="Calibri"/>
              </w:rPr>
              <w:t>Mynediad</w:t>
            </w:r>
            <w:proofErr w:type="spellEnd"/>
            <w:r w:rsidRPr="00CD34E0">
              <w:rPr>
                <w:rFonts w:cs="Calibri"/>
              </w:rPr>
              <w:t xml:space="preserve"> for staff. </w:t>
            </w:r>
          </w:p>
          <w:p w:rsidR="0037631C" w:rsidRPr="00CD34E0" w:rsidRDefault="0037631C" w:rsidP="00CD34E0">
            <w:pPr>
              <w:spacing w:after="0"/>
            </w:pPr>
          </w:p>
        </w:tc>
      </w:tr>
    </w:tbl>
    <w:p w:rsidR="0037631C" w:rsidRDefault="0037631C" w:rsidP="00194BE6">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9"/>
        <w:gridCol w:w="2977"/>
        <w:gridCol w:w="3286"/>
      </w:tblGrid>
      <w:tr w:rsidR="003E5169" w:rsidRPr="00CD34E0" w:rsidTr="00CD34E0">
        <w:tc>
          <w:tcPr>
            <w:tcW w:w="2979" w:type="dxa"/>
          </w:tcPr>
          <w:p w:rsidR="003E5169" w:rsidRPr="00CD34E0" w:rsidRDefault="003E5169" w:rsidP="00194BE6">
            <w:pPr>
              <w:pStyle w:val="Heading5"/>
              <w:rPr>
                <w:b/>
              </w:rPr>
            </w:pPr>
            <w:r w:rsidRPr="00CD34E0">
              <w:rPr>
                <w:b/>
              </w:rPr>
              <w:t>Performance Indicator</w:t>
            </w:r>
          </w:p>
        </w:tc>
        <w:tc>
          <w:tcPr>
            <w:tcW w:w="2977" w:type="dxa"/>
          </w:tcPr>
          <w:p w:rsidR="003E5169" w:rsidRPr="00CD34E0" w:rsidRDefault="003E5169" w:rsidP="00194BE6">
            <w:pPr>
              <w:pStyle w:val="Heading5"/>
              <w:rPr>
                <w:b/>
              </w:rPr>
            </w:pPr>
            <w:r w:rsidRPr="00CD34E0">
              <w:rPr>
                <w:b/>
              </w:rPr>
              <w:t>Details</w:t>
            </w:r>
          </w:p>
        </w:tc>
        <w:tc>
          <w:tcPr>
            <w:tcW w:w="3286" w:type="dxa"/>
          </w:tcPr>
          <w:p w:rsidR="003E5169" w:rsidRPr="00CD34E0" w:rsidRDefault="003E5169" w:rsidP="00194BE6">
            <w:pPr>
              <w:pStyle w:val="Heading5"/>
              <w:rPr>
                <w:b/>
              </w:rPr>
            </w:pPr>
            <w:r w:rsidRPr="00CD34E0">
              <w:rPr>
                <w:b/>
              </w:rPr>
              <w:t>Responsibility</w:t>
            </w:r>
          </w:p>
        </w:tc>
      </w:tr>
      <w:tr w:rsidR="0037631C" w:rsidRPr="00CD34E0" w:rsidTr="00CD34E0">
        <w:tc>
          <w:tcPr>
            <w:tcW w:w="2979" w:type="dxa"/>
          </w:tcPr>
          <w:p w:rsidR="0037631C" w:rsidRPr="00CD34E0" w:rsidRDefault="003E5169" w:rsidP="00CD34E0">
            <w:pPr>
              <w:spacing w:after="0"/>
            </w:pPr>
            <w:r w:rsidRPr="00CD34E0">
              <w:t>PI2: Human Resources - Skills</w:t>
            </w:r>
          </w:p>
        </w:tc>
        <w:tc>
          <w:tcPr>
            <w:tcW w:w="2977" w:type="dxa"/>
          </w:tcPr>
          <w:p w:rsidR="0037631C" w:rsidRPr="00CD34E0" w:rsidRDefault="003E5169" w:rsidP="00CD34E0">
            <w:pPr>
              <w:spacing w:after="0"/>
            </w:pPr>
            <w:r w:rsidRPr="00CD34E0">
              <w:t>The number and % of staff who have received language awareness training.</w:t>
            </w:r>
          </w:p>
        </w:tc>
        <w:tc>
          <w:tcPr>
            <w:tcW w:w="3286" w:type="dxa"/>
          </w:tcPr>
          <w:p w:rsidR="0037631C" w:rsidRPr="00CD34E0" w:rsidRDefault="00FE0FA0" w:rsidP="00CD34E0">
            <w:pPr>
              <w:spacing w:after="0"/>
            </w:pPr>
            <w:r w:rsidRPr="00CD34E0">
              <w:t>HR Manager</w:t>
            </w:r>
          </w:p>
        </w:tc>
      </w:tr>
      <w:tr w:rsidR="0037631C" w:rsidRPr="00CD34E0" w:rsidTr="00CD34E0">
        <w:tc>
          <w:tcPr>
            <w:tcW w:w="9242" w:type="dxa"/>
            <w:gridSpan w:val="3"/>
          </w:tcPr>
          <w:p w:rsidR="0037631C" w:rsidRPr="00CD34E0" w:rsidRDefault="0037631C" w:rsidP="00194BE6">
            <w:pPr>
              <w:pStyle w:val="Heading5"/>
              <w:rPr>
                <w:b/>
              </w:rPr>
            </w:pPr>
            <w:r w:rsidRPr="00CD34E0">
              <w:rPr>
                <w:b/>
              </w:rPr>
              <w:t>Update</w:t>
            </w:r>
          </w:p>
        </w:tc>
      </w:tr>
      <w:tr w:rsidR="0037631C" w:rsidRPr="00CD34E0" w:rsidTr="00CD34E0">
        <w:tc>
          <w:tcPr>
            <w:tcW w:w="9242" w:type="dxa"/>
            <w:gridSpan w:val="3"/>
          </w:tcPr>
          <w:p w:rsidR="00554AC9" w:rsidRPr="00CD34E0" w:rsidRDefault="00373D47" w:rsidP="00CD34E0">
            <w:pPr>
              <w:spacing w:after="0"/>
            </w:pPr>
            <w:r w:rsidRPr="00CD34E0">
              <w:t xml:space="preserve"> All new staff </w:t>
            </w:r>
            <w:proofErr w:type="gramStart"/>
            <w:r w:rsidRPr="00CD34E0">
              <w:t>continue</w:t>
            </w:r>
            <w:proofErr w:type="gramEnd"/>
            <w:r w:rsidRPr="00CD34E0">
              <w:t xml:space="preserve"> to </w:t>
            </w:r>
            <w:r w:rsidR="00FE0FA0" w:rsidRPr="00CD34E0">
              <w:t>receive language awareness training</w:t>
            </w:r>
            <w:r w:rsidR="00FE0FA0" w:rsidRPr="00CD34E0">
              <w:rPr>
                <w:rFonts w:eastAsia="Gill Sans MT"/>
              </w:rPr>
              <w:t xml:space="preserve"> and are </w:t>
            </w:r>
            <w:r w:rsidRPr="00CD34E0">
              <w:t>advised of the Authority’s Welsh Language Scheme as part of their induction process</w:t>
            </w:r>
            <w:r w:rsidR="00FE0FA0" w:rsidRPr="00CD34E0">
              <w:t>,</w:t>
            </w:r>
            <w:r w:rsidRPr="00CD34E0">
              <w:t xml:space="preserve"> and are also advised that they can join the Authority’s language lessons if they wish.  </w:t>
            </w:r>
            <w:r w:rsidR="00FE0FA0" w:rsidRPr="00CD34E0">
              <w:t xml:space="preserve">During 2011-12 ten new staff started and they all participated in the induction process. </w:t>
            </w:r>
          </w:p>
        </w:tc>
      </w:tr>
    </w:tbl>
    <w:p w:rsidR="0037631C" w:rsidRDefault="0037631C" w:rsidP="00194BE6">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2"/>
        <w:gridCol w:w="962"/>
        <w:gridCol w:w="429"/>
        <w:gridCol w:w="354"/>
        <w:gridCol w:w="925"/>
        <w:gridCol w:w="1416"/>
        <w:gridCol w:w="507"/>
        <w:gridCol w:w="317"/>
        <w:gridCol w:w="1134"/>
        <w:gridCol w:w="2046"/>
      </w:tblGrid>
      <w:tr w:rsidR="003E5169" w:rsidRPr="00CD34E0" w:rsidTr="00CD34E0">
        <w:tc>
          <w:tcPr>
            <w:tcW w:w="2543" w:type="dxa"/>
            <w:gridSpan w:val="3"/>
          </w:tcPr>
          <w:p w:rsidR="003E5169" w:rsidRPr="00CD34E0" w:rsidRDefault="003E5169" w:rsidP="00194BE6">
            <w:pPr>
              <w:pStyle w:val="Heading5"/>
              <w:rPr>
                <w:b/>
              </w:rPr>
            </w:pPr>
            <w:r w:rsidRPr="00CD34E0">
              <w:rPr>
                <w:b/>
              </w:rPr>
              <w:t>Performance Indicator</w:t>
            </w:r>
          </w:p>
        </w:tc>
        <w:tc>
          <w:tcPr>
            <w:tcW w:w="3202" w:type="dxa"/>
            <w:gridSpan w:val="4"/>
          </w:tcPr>
          <w:p w:rsidR="003E5169" w:rsidRPr="00CD34E0" w:rsidRDefault="003E5169" w:rsidP="00194BE6">
            <w:pPr>
              <w:pStyle w:val="Heading5"/>
              <w:rPr>
                <w:b/>
              </w:rPr>
            </w:pPr>
            <w:r w:rsidRPr="00CD34E0">
              <w:rPr>
                <w:b/>
              </w:rPr>
              <w:t>Details</w:t>
            </w:r>
          </w:p>
        </w:tc>
        <w:tc>
          <w:tcPr>
            <w:tcW w:w="3497" w:type="dxa"/>
            <w:gridSpan w:val="3"/>
          </w:tcPr>
          <w:p w:rsidR="003E5169" w:rsidRPr="00CD34E0" w:rsidRDefault="003E5169" w:rsidP="00194BE6">
            <w:pPr>
              <w:pStyle w:val="Heading5"/>
              <w:rPr>
                <w:b/>
              </w:rPr>
            </w:pPr>
            <w:r w:rsidRPr="00CD34E0">
              <w:rPr>
                <w:b/>
              </w:rPr>
              <w:t>Responsibility</w:t>
            </w:r>
          </w:p>
        </w:tc>
      </w:tr>
      <w:tr w:rsidR="003E5169" w:rsidRPr="00CD34E0" w:rsidTr="00CD34E0">
        <w:tc>
          <w:tcPr>
            <w:tcW w:w="2543" w:type="dxa"/>
            <w:gridSpan w:val="3"/>
          </w:tcPr>
          <w:p w:rsidR="003E5169" w:rsidRPr="00CD34E0" w:rsidRDefault="00373D47" w:rsidP="00CD34E0">
            <w:pPr>
              <w:spacing w:after="0"/>
            </w:pPr>
            <w:r w:rsidRPr="00CD34E0">
              <w:t>PI3: Human Resources – Equality and Diversity</w:t>
            </w:r>
          </w:p>
        </w:tc>
        <w:tc>
          <w:tcPr>
            <w:tcW w:w="3202" w:type="dxa"/>
            <w:gridSpan w:val="4"/>
          </w:tcPr>
          <w:p w:rsidR="003E5169" w:rsidRPr="00CD34E0" w:rsidRDefault="00373D47" w:rsidP="00CD34E0">
            <w:pPr>
              <w:spacing w:after="0"/>
              <w:rPr>
                <w:rFonts w:cs="Calibri"/>
              </w:rPr>
            </w:pPr>
            <w:r w:rsidRPr="00CD34E0">
              <w:rPr>
                <w:rFonts w:cs="Calibri"/>
              </w:rPr>
              <w:t>The number and % of staff within the Authority’s services who are able to speak Welsh:</w:t>
            </w:r>
          </w:p>
          <w:p w:rsidR="00373D47" w:rsidRPr="00CD34E0" w:rsidRDefault="00373D47" w:rsidP="00CD34E0">
            <w:pPr>
              <w:spacing w:after="0"/>
              <w:rPr>
                <w:rFonts w:cs="Calibri"/>
              </w:rPr>
            </w:pPr>
            <w:r w:rsidRPr="00CD34E0">
              <w:rPr>
                <w:rFonts w:cs="Calibri"/>
              </w:rPr>
              <w:t>1. According to service division</w:t>
            </w:r>
          </w:p>
          <w:p w:rsidR="00373D47" w:rsidRPr="00CD34E0" w:rsidRDefault="00373D47" w:rsidP="00CD34E0">
            <w:pPr>
              <w:spacing w:after="0"/>
              <w:rPr>
                <w:rFonts w:cs="Calibri"/>
              </w:rPr>
            </w:pPr>
            <w:r w:rsidRPr="00CD34E0">
              <w:rPr>
                <w:rFonts w:cs="Calibri"/>
              </w:rPr>
              <w:t>2. According to post grade</w:t>
            </w:r>
          </w:p>
          <w:p w:rsidR="00373D47" w:rsidRPr="00CD34E0" w:rsidRDefault="00373D47" w:rsidP="00CD34E0">
            <w:pPr>
              <w:spacing w:after="0"/>
              <w:rPr>
                <w:rFonts w:cs="Calibri"/>
              </w:rPr>
            </w:pPr>
            <w:r w:rsidRPr="00CD34E0">
              <w:rPr>
                <w:rFonts w:cs="Calibri"/>
              </w:rPr>
              <w:t>3. According to workplace</w:t>
            </w:r>
          </w:p>
        </w:tc>
        <w:tc>
          <w:tcPr>
            <w:tcW w:w="3497" w:type="dxa"/>
            <w:gridSpan w:val="3"/>
          </w:tcPr>
          <w:p w:rsidR="003E5169" w:rsidRPr="00CD34E0" w:rsidRDefault="00373D47" w:rsidP="00CD34E0">
            <w:pPr>
              <w:spacing w:after="0"/>
            </w:pPr>
            <w:r w:rsidRPr="00CD34E0">
              <w:t>HR Manager and Welsh language Officer</w:t>
            </w:r>
          </w:p>
        </w:tc>
      </w:tr>
      <w:tr w:rsidR="003E5169" w:rsidRPr="00CD34E0" w:rsidTr="00CD34E0">
        <w:tc>
          <w:tcPr>
            <w:tcW w:w="9242" w:type="dxa"/>
            <w:gridSpan w:val="10"/>
          </w:tcPr>
          <w:p w:rsidR="003E5169" w:rsidRPr="00CD34E0" w:rsidRDefault="003E5169" w:rsidP="00194BE6">
            <w:pPr>
              <w:pStyle w:val="Heading5"/>
              <w:rPr>
                <w:b/>
              </w:rPr>
            </w:pPr>
            <w:r w:rsidRPr="00CD34E0">
              <w:rPr>
                <w:b/>
              </w:rPr>
              <w:t>Update</w:t>
            </w:r>
          </w:p>
        </w:tc>
      </w:tr>
      <w:tr w:rsidR="003E5169" w:rsidRPr="00CD34E0" w:rsidTr="00CD34E0">
        <w:tc>
          <w:tcPr>
            <w:tcW w:w="9242" w:type="dxa"/>
            <w:gridSpan w:val="10"/>
          </w:tcPr>
          <w:p w:rsidR="00DF3A36" w:rsidRPr="00CD34E0" w:rsidRDefault="00EE7493" w:rsidP="00CD34E0">
            <w:pPr>
              <w:spacing w:after="0"/>
            </w:pPr>
            <w:r w:rsidRPr="00CD34E0">
              <w:t>The Welsh Language Surve</w:t>
            </w:r>
            <w:r w:rsidR="002A2603" w:rsidRPr="00CD34E0">
              <w:t>y was conducted again this year</w:t>
            </w:r>
            <w:r w:rsidR="00DB08DC" w:rsidRPr="00CD34E0">
              <w:t xml:space="preserve"> and in total we gathered data from 134</w:t>
            </w:r>
            <w:r w:rsidR="002A2603" w:rsidRPr="00CD34E0">
              <w:t xml:space="preserve"> </w:t>
            </w:r>
            <w:r w:rsidR="00937D4C" w:rsidRPr="00CD34E0">
              <w:t>(9</w:t>
            </w:r>
            <w:r w:rsidR="00DB08DC" w:rsidRPr="00CD34E0">
              <w:t>7</w:t>
            </w:r>
            <w:r w:rsidR="002A2603" w:rsidRPr="00CD34E0">
              <w:t>%</w:t>
            </w:r>
            <w:r w:rsidR="00DB08DC" w:rsidRPr="00CD34E0">
              <w:t>) members of staff</w:t>
            </w:r>
            <w:r w:rsidR="00937D4C" w:rsidRPr="00CD34E0">
              <w:t>.</w:t>
            </w:r>
            <w:r w:rsidR="00DB08DC" w:rsidRPr="00CD34E0">
              <w:t xml:space="preserve"> </w:t>
            </w:r>
            <w:r w:rsidR="00937D4C" w:rsidRPr="00CD34E0">
              <w:t xml:space="preserve">In order to compare with last </w:t>
            </w:r>
            <w:proofErr w:type="spellStart"/>
            <w:r w:rsidR="00937D4C" w:rsidRPr="00CD34E0">
              <w:t>years</w:t>
            </w:r>
            <w:proofErr w:type="spellEnd"/>
            <w:r w:rsidR="00937D4C" w:rsidRPr="00CD34E0">
              <w:t xml:space="preserve"> results the survey was again based on actual head-count rather than number of posts. </w:t>
            </w:r>
          </w:p>
          <w:p w:rsidR="00DF3A36" w:rsidRPr="00CD34E0" w:rsidRDefault="00DF3A36" w:rsidP="00CD34E0">
            <w:pPr>
              <w:spacing w:after="0"/>
            </w:pPr>
          </w:p>
          <w:p w:rsidR="00554AC9" w:rsidRPr="00CD34E0" w:rsidRDefault="00DF3A36" w:rsidP="00CD34E0">
            <w:pPr>
              <w:spacing w:after="0"/>
            </w:pPr>
            <w:r w:rsidRPr="00CD34E0">
              <w:t xml:space="preserve">We’re pleased to report that in 2011-12 we saw an overall increase in the Welsh language skills of our staff. </w:t>
            </w:r>
            <w:r w:rsidR="007454B7" w:rsidRPr="00CD34E0">
              <w:t>We saw an increase of fluent staff at the autho</w:t>
            </w:r>
            <w:r w:rsidRPr="00CD34E0">
              <w:t>rity from 12.3% in 2010-11 to 15% in 2011-12 (an additional five</w:t>
            </w:r>
            <w:r w:rsidR="007454B7" w:rsidRPr="00CD34E0">
              <w:t xml:space="preserve"> members of staff in total)</w:t>
            </w:r>
            <w:r w:rsidR="00DC5F39" w:rsidRPr="00CD34E0">
              <w:t xml:space="preserve">. The number </w:t>
            </w:r>
            <w:r w:rsidR="004A33C8" w:rsidRPr="00CD34E0">
              <w:t>intermediate level W</w:t>
            </w:r>
            <w:r w:rsidR="00DC5F39" w:rsidRPr="00CD34E0">
              <w:t>elsh speakers remained static</w:t>
            </w:r>
            <w:r w:rsidRPr="00CD34E0">
              <w:t xml:space="preserve"> and we saw a small</w:t>
            </w:r>
            <w:r w:rsidR="00194BE6" w:rsidRPr="00CD34E0">
              <w:t xml:space="preserve"> increase in the number of non-W</w:t>
            </w:r>
            <w:r w:rsidRPr="00CD34E0">
              <w:t>elsh speakers, but we also saw a slight increase in the number of learners</w:t>
            </w:r>
            <w:r w:rsidR="00DC5F39" w:rsidRPr="00CD34E0">
              <w:t xml:space="preserve">. </w:t>
            </w:r>
            <w:r w:rsidRPr="00CD34E0">
              <w:t>We also saw a significant</w:t>
            </w:r>
            <w:r w:rsidR="004A33C8" w:rsidRPr="00CD34E0">
              <w:t xml:space="preserve"> increase in the number of staff with Welsh language qualifications from 17.69% in 2010-11 to 28.3% in 2011-12. </w:t>
            </w:r>
          </w:p>
        </w:tc>
      </w:tr>
      <w:tr w:rsidR="00F10C57" w:rsidRPr="00CD34E0" w:rsidTr="00CD34E0">
        <w:trPr>
          <w:trHeight w:val="54"/>
        </w:trPr>
        <w:tc>
          <w:tcPr>
            <w:tcW w:w="1152" w:type="dxa"/>
            <w:shd w:val="clear" w:color="auto" w:fill="B8CCE4"/>
          </w:tcPr>
          <w:p w:rsidR="00937D4C" w:rsidRPr="00CD34E0" w:rsidRDefault="00937D4C" w:rsidP="00CD34E0">
            <w:pPr>
              <w:spacing w:after="0"/>
              <w:rPr>
                <w:b/>
              </w:rPr>
            </w:pPr>
          </w:p>
        </w:tc>
        <w:tc>
          <w:tcPr>
            <w:tcW w:w="962" w:type="dxa"/>
            <w:shd w:val="clear" w:color="auto" w:fill="B8CCE4"/>
          </w:tcPr>
          <w:p w:rsidR="00937D4C" w:rsidRPr="00CD34E0" w:rsidRDefault="00937D4C" w:rsidP="00CD34E0">
            <w:pPr>
              <w:spacing w:after="0"/>
              <w:rPr>
                <w:b/>
              </w:rPr>
            </w:pPr>
            <w:r w:rsidRPr="00CD34E0">
              <w:rPr>
                <w:b/>
              </w:rPr>
              <w:t>Non Speaker</w:t>
            </w:r>
          </w:p>
        </w:tc>
        <w:tc>
          <w:tcPr>
            <w:tcW w:w="783" w:type="dxa"/>
            <w:gridSpan w:val="2"/>
            <w:shd w:val="clear" w:color="auto" w:fill="B8CCE4"/>
          </w:tcPr>
          <w:p w:rsidR="00937D4C" w:rsidRPr="00CD34E0" w:rsidRDefault="00937D4C" w:rsidP="00CD34E0">
            <w:pPr>
              <w:spacing w:after="0"/>
              <w:rPr>
                <w:b/>
              </w:rPr>
            </w:pPr>
            <w:r w:rsidRPr="00CD34E0">
              <w:rPr>
                <w:b/>
              </w:rPr>
              <w:t>Basic</w:t>
            </w:r>
          </w:p>
        </w:tc>
        <w:tc>
          <w:tcPr>
            <w:tcW w:w="925" w:type="dxa"/>
            <w:shd w:val="clear" w:color="auto" w:fill="B8CCE4"/>
          </w:tcPr>
          <w:p w:rsidR="00937D4C" w:rsidRPr="00CD34E0" w:rsidRDefault="00937D4C" w:rsidP="00CD34E0">
            <w:pPr>
              <w:spacing w:after="0"/>
              <w:rPr>
                <w:b/>
              </w:rPr>
            </w:pPr>
            <w:r w:rsidRPr="00CD34E0">
              <w:rPr>
                <w:b/>
              </w:rPr>
              <w:t>Learner</w:t>
            </w:r>
          </w:p>
        </w:tc>
        <w:tc>
          <w:tcPr>
            <w:tcW w:w="1416" w:type="dxa"/>
            <w:shd w:val="clear" w:color="auto" w:fill="B8CCE4"/>
          </w:tcPr>
          <w:p w:rsidR="00937D4C" w:rsidRPr="00CD34E0" w:rsidRDefault="00937D4C" w:rsidP="00CD34E0">
            <w:pPr>
              <w:spacing w:after="0"/>
              <w:rPr>
                <w:b/>
              </w:rPr>
            </w:pPr>
            <w:r w:rsidRPr="00CD34E0">
              <w:rPr>
                <w:b/>
              </w:rPr>
              <w:t>Intermediate</w:t>
            </w:r>
          </w:p>
        </w:tc>
        <w:tc>
          <w:tcPr>
            <w:tcW w:w="824" w:type="dxa"/>
            <w:gridSpan w:val="2"/>
            <w:shd w:val="clear" w:color="auto" w:fill="B8CCE4"/>
          </w:tcPr>
          <w:p w:rsidR="00937D4C" w:rsidRPr="00CD34E0" w:rsidRDefault="00937D4C" w:rsidP="00CD34E0">
            <w:pPr>
              <w:spacing w:after="0"/>
              <w:rPr>
                <w:b/>
              </w:rPr>
            </w:pPr>
            <w:r w:rsidRPr="00CD34E0">
              <w:rPr>
                <w:b/>
              </w:rPr>
              <w:t>Fluent</w:t>
            </w:r>
          </w:p>
        </w:tc>
        <w:tc>
          <w:tcPr>
            <w:tcW w:w="1134" w:type="dxa"/>
            <w:shd w:val="clear" w:color="auto" w:fill="B8CCE4"/>
          </w:tcPr>
          <w:p w:rsidR="00937D4C" w:rsidRPr="00CD34E0" w:rsidRDefault="00937D4C" w:rsidP="00CD34E0">
            <w:pPr>
              <w:spacing w:after="0"/>
              <w:rPr>
                <w:b/>
              </w:rPr>
            </w:pPr>
            <w:r w:rsidRPr="00CD34E0">
              <w:rPr>
                <w:b/>
              </w:rPr>
              <w:t>Unknown</w:t>
            </w:r>
          </w:p>
        </w:tc>
        <w:tc>
          <w:tcPr>
            <w:tcW w:w="2046" w:type="dxa"/>
            <w:shd w:val="clear" w:color="auto" w:fill="B8CCE4"/>
          </w:tcPr>
          <w:p w:rsidR="00937D4C" w:rsidRPr="00CD34E0" w:rsidRDefault="00937D4C" w:rsidP="00CD34E0">
            <w:pPr>
              <w:spacing w:after="0"/>
              <w:rPr>
                <w:b/>
              </w:rPr>
            </w:pPr>
            <w:r w:rsidRPr="00CD34E0">
              <w:rPr>
                <w:b/>
              </w:rPr>
              <w:t>Welsh Qualifications</w:t>
            </w:r>
          </w:p>
        </w:tc>
      </w:tr>
      <w:tr w:rsidR="00F10C57" w:rsidRPr="00CD34E0" w:rsidTr="00CD34E0">
        <w:trPr>
          <w:trHeight w:val="54"/>
        </w:trPr>
        <w:tc>
          <w:tcPr>
            <w:tcW w:w="1152" w:type="dxa"/>
            <w:shd w:val="clear" w:color="auto" w:fill="D6E3BC"/>
          </w:tcPr>
          <w:p w:rsidR="00DB08DC" w:rsidRPr="00CD34E0" w:rsidRDefault="00DB08DC" w:rsidP="00CD34E0">
            <w:pPr>
              <w:spacing w:after="0"/>
              <w:rPr>
                <w:rFonts w:cs="Calibri"/>
                <w:b/>
                <w:sz w:val="20"/>
                <w:szCs w:val="20"/>
              </w:rPr>
            </w:pPr>
            <w:r w:rsidRPr="00CD34E0">
              <w:rPr>
                <w:rFonts w:cs="Calibri"/>
                <w:b/>
                <w:sz w:val="20"/>
                <w:szCs w:val="20"/>
              </w:rPr>
              <w:t>Number of individual staff 2011-12</w:t>
            </w:r>
          </w:p>
        </w:tc>
        <w:tc>
          <w:tcPr>
            <w:tcW w:w="962" w:type="dxa"/>
            <w:shd w:val="clear" w:color="auto" w:fill="D6E3BC"/>
            <w:vAlign w:val="bottom"/>
          </w:tcPr>
          <w:p w:rsidR="00DB08DC" w:rsidRPr="00CD34E0" w:rsidRDefault="00DB08DC" w:rsidP="00CD34E0">
            <w:pPr>
              <w:spacing w:after="0"/>
              <w:jc w:val="center"/>
              <w:rPr>
                <w:rFonts w:cs="Calibri"/>
                <w:b/>
                <w:bCs/>
                <w:color w:val="000000"/>
              </w:rPr>
            </w:pPr>
            <w:r w:rsidRPr="00CD34E0">
              <w:rPr>
                <w:rFonts w:cs="Calibri"/>
                <w:b/>
                <w:bCs/>
                <w:color w:val="000000"/>
              </w:rPr>
              <w:t>38</w:t>
            </w:r>
          </w:p>
        </w:tc>
        <w:tc>
          <w:tcPr>
            <w:tcW w:w="783" w:type="dxa"/>
            <w:gridSpan w:val="2"/>
            <w:shd w:val="clear" w:color="auto" w:fill="D6E3BC"/>
            <w:vAlign w:val="bottom"/>
          </w:tcPr>
          <w:p w:rsidR="00DB08DC" w:rsidRPr="00CD34E0" w:rsidRDefault="00DB08DC" w:rsidP="00CD34E0">
            <w:pPr>
              <w:spacing w:after="0"/>
              <w:jc w:val="center"/>
              <w:rPr>
                <w:rFonts w:cs="Calibri"/>
                <w:b/>
                <w:bCs/>
                <w:color w:val="000000"/>
              </w:rPr>
            </w:pPr>
            <w:r w:rsidRPr="00CD34E0">
              <w:rPr>
                <w:rFonts w:cs="Calibri"/>
                <w:b/>
                <w:bCs/>
                <w:color w:val="000000"/>
              </w:rPr>
              <w:t>45</w:t>
            </w:r>
          </w:p>
        </w:tc>
        <w:tc>
          <w:tcPr>
            <w:tcW w:w="925" w:type="dxa"/>
            <w:shd w:val="clear" w:color="auto" w:fill="D6E3BC"/>
            <w:vAlign w:val="bottom"/>
          </w:tcPr>
          <w:p w:rsidR="00DB08DC" w:rsidRPr="00CD34E0" w:rsidRDefault="00DB08DC" w:rsidP="00CD34E0">
            <w:pPr>
              <w:spacing w:after="0"/>
              <w:jc w:val="center"/>
              <w:rPr>
                <w:rFonts w:cs="Calibri"/>
                <w:b/>
                <w:bCs/>
                <w:color w:val="000000"/>
              </w:rPr>
            </w:pPr>
            <w:r w:rsidRPr="00CD34E0">
              <w:rPr>
                <w:rFonts w:cs="Calibri"/>
                <w:b/>
                <w:bCs/>
                <w:color w:val="000000"/>
              </w:rPr>
              <w:t>21</w:t>
            </w:r>
          </w:p>
        </w:tc>
        <w:tc>
          <w:tcPr>
            <w:tcW w:w="1416" w:type="dxa"/>
            <w:shd w:val="clear" w:color="auto" w:fill="D6E3BC"/>
            <w:vAlign w:val="bottom"/>
          </w:tcPr>
          <w:p w:rsidR="00DB08DC" w:rsidRPr="00CD34E0" w:rsidRDefault="00DB08DC" w:rsidP="00CD34E0">
            <w:pPr>
              <w:spacing w:after="0"/>
              <w:jc w:val="center"/>
              <w:rPr>
                <w:rFonts w:cs="Calibri"/>
                <w:b/>
                <w:bCs/>
                <w:color w:val="000000"/>
              </w:rPr>
            </w:pPr>
            <w:r w:rsidRPr="00CD34E0">
              <w:rPr>
                <w:rFonts w:cs="Calibri"/>
                <w:b/>
                <w:bCs/>
                <w:color w:val="000000"/>
              </w:rPr>
              <w:t>9</w:t>
            </w:r>
          </w:p>
        </w:tc>
        <w:tc>
          <w:tcPr>
            <w:tcW w:w="824" w:type="dxa"/>
            <w:gridSpan w:val="2"/>
            <w:shd w:val="clear" w:color="auto" w:fill="D6E3BC"/>
            <w:vAlign w:val="bottom"/>
          </w:tcPr>
          <w:p w:rsidR="00DB08DC" w:rsidRPr="00CD34E0" w:rsidRDefault="00DB08DC" w:rsidP="00CD34E0">
            <w:pPr>
              <w:spacing w:after="0"/>
              <w:jc w:val="center"/>
              <w:rPr>
                <w:rFonts w:cs="Calibri"/>
                <w:b/>
                <w:bCs/>
                <w:color w:val="000000"/>
              </w:rPr>
            </w:pPr>
            <w:r w:rsidRPr="00CD34E0">
              <w:rPr>
                <w:rFonts w:cs="Calibri"/>
                <w:b/>
                <w:bCs/>
                <w:color w:val="000000"/>
              </w:rPr>
              <w:t>21</w:t>
            </w:r>
          </w:p>
        </w:tc>
        <w:tc>
          <w:tcPr>
            <w:tcW w:w="1134" w:type="dxa"/>
            <w:shd w:val="clear" w:color="auto" w:fill="D6E3BC"/>
            <w:vAlign w:val="bottom"/>
          </w:tcPr>
          <w:p w:rsidR="00DB08DC" w:rsidRPr="00CD34E0" w:rsidRDefault="00DB08DC" w:rsidP="00CD34E0">
            <w:pPr>
              <w:spacing w:after="0"/>
              <w:jc w:val="center"/>
              <w:rPr>
                <w:rFonts w:cs="Calibri"/>
                <w:b/>
                <w:bCs/>
                <w:color w:val="000000"/>
              </w:rPr>
            </w:pPr>
            <w:r w:rsidRPr="00CD34E0">
              <w:rPr>
                <w:rFonts w:cs="Calibri"/>
                <w:b/>
                <w:bCs/>
                <w:color w:val="000000"/>
              </w:rPr>
              <w:t>4</w:t>
            </w:r>
          </w:p>
        </w:tc>
        <w:tc>
          <w:tcPr>
            <w:tcW w:w="2046" w:type="dxa"/>
            <w:shd w:val="clear" w:color="auto" w:fill="D6E3BC"/>
          </w:tcPr>
          <w:p w:rsidR="00DB08DC" w:rsidRPr="00CD34E0" w:rsidRDefault="00DB08DC" w:rsidP="00CD34E0">
            <w:pPr>
              <w:spacing w:after="0"/>
              <w:rPr>
                <w:rFonts w:cs="Calibri"/>
              </w:rPr>
            </w:pPr>
            <w:r w:rsidRPr="00CD34E0">
              <w:rPr>
                <w:rFonts w:cs="Calibri"/>
              </w:rPr>
              <w:t xml:space="preserve">Between them 39 staff had 30 GCSEs or equiv; 6 A-levels </w:t>
            </w:r>
            <w:r w:rsidRPr="00CD34E0">
              <w:rPr>
                <w:rFonts w:cs="Calibri"/>
              </w:rPr>
              <w:lastRenderedPageBreak/>
              <w:t xml:space="preserve">or equiv; 3 BA </w:t>
            </w:r>
            <w:proofErr w:type="spellStart"/>
            <w:r w:rsidRPr="00CD34E0">
              <w:rPr>
                <w:rFonts w:cs="Calibri"/>
              </w:rPr>
              <w:t>Hons</w:t>
            </w:r>
            <w:proofErr w:type="spellEnd"/>
            <w:r w:rsidRPr="00CD34E0">
              <w:rPr>
                <w:rFonts w:cs="Calibri"/>
              </w:rPr>
              <w:t xml:space="preserve"> and 7 other qualifications</w:t>
            </w:r>
          </w:p>
        </w:tc>
      </w:tr>
      <w:tr w:rsidR="00F10C57" w:rsidRPr="00CD34E0" w:rsidTr="00CD34E0">
        <w:trPr>
          <w:trHeight w:val="54"/>
        </w:trPr>
        <w:tc>
          <w:tcPr>
            <w:tcW w:w="1152" w:type="dxa"/>
            <w:shd w:val="clear" w:color="auto" w:fill="D6E3BC"/>
          </w:tcPr>
          <w:p w:rsidR="00DF3A36" w:rsidRPr="00CD34E0" w:rsidRDefault="00DF3A36" w:rsidP="00CD34E0">
            <w:pPr>
              <w:spacing w:after="0"/>
              <w:rPr>
                <w:rFonts w:cs="Calibri"/>
                <w:b/>
                <w:sz w:val="20"/>
                <w:szCs w:val="20"/>
              </w:rPr>
            </w:pPr>
            <w:r w:rsidRPr="00CD34E0">
              <w:rPr>
                <w:rFonts w:cs="Calibri"/>
                <w:b/>
                <w:sz w:val="20"/>
                <w:szCs w:val="20"/>
              </w:rPr>
              <w:lastRenderedPageBreak/>
              <w:t>% of staff 2011-12</w:t>
            </w:r>
          </w:p>
        </w:tc>
        <w:tc>
          <w:tcPr>
            <w:tcW w:w="962" w:type="dxa"/>
            <w:shd w:val="clear" w:color="auto" w:fill="D6E3BC"/>
            <w:vAlign w:val="bottom"/>
          </w:tcPr>
          <w:p w:rsidR="00DF3A36" w:rsidRPr="00CD34E0" w:rsidRDefault="00DF3A36" w:rsidP="00CD34E0">
            <w:pPr>
              <w:spacing w:after="0"/>
              <w:jc w:val="center"/>
              <w:rPr>
                <w:rFonts w:cs="Calibri"/>
                <w:b/>
                <w:bCs/>
                <w:color w:val="000000"/>
              </w:rPr>
            </w:pPr>
            <w:r w:rsidRPr="00CD34E0">
              <w:rPr>
                <w:rFonts w:cs="Calibri"/>
                <w:b/>
                <w:bCs/>
                <w:color w:val="000000"/>
              </w:rPr>
              <w:t>28%</w:t>
            </w:r>
          </w:p>
        </w:tc>
        <w:tc>
          <w:tcPr>
            <w:tcW w:w="783" w:type="dxa"/>
            <w:gridSpan w:val="2"/>
            <w:shd w:val="clear" w:color="auto" w:fill="D6E3BC"/>
            <w:vAlign w:val="bottom"/>
          </w:tcPr>
          <w:p w:rsidR="00DF3A36" w:rsidRPr="00CD34E0" w:rsidRDefault="00DF3A36" w:rsidP="00CD34E0">
            <w:pPr>
              <w:spacing w:after="0"/>
              <w:jc w:val="center"/>
              <w:rPr>
                <w:rFonts w:cs="Calibri"/>
                <w:b/>
                <w:bCs/>
                <w:color w:val="000000"/>
              </w:rPr>
            </w:pPr>
            <w:r w:rsidRPr="00CD34E0">
              <w:rPr>
                <w:rFonts w:cs="Calibri"/>
                <w:b/>
                <w:bCs/>
                <w:color w:val="000000"/>
              </w:rPr>
              <w:t>33%</w:t>
            </w:r>
          </w:p>
        </w:tc>
        <w:tc>
          <w:tcPr>
            <w:tcW w:w="925" w:type="dxa"/>
            <w:shd w:val="clear" w:color="auto" w:fill="D6E3BC"/>
            <w:vAlign w:val="bottom"/>
          </w:tcPr>
          <w:p w:rsidR="00DF3A36" w:rsidRPr="00CD34E0" w:rsidRDefault="00DF3A36" w:rsidP="00CD34E0">
            <w:pPr>
              <w:spacing w:after="0"/>
              <w:jc w:val="center"/>
              <w:rPr>
                <w:rFonts w:cs="Calibri"/>
                <w:b/>
                <w:bCs/>
                <w:color w:val="000000"/>
              </w:rPr>
            </w:pPr>
            <w:r w:rsidRPr="00CD34E0">
              <w:rPr>
                <w:rFonts w:cs="Calibri"/>
                <w:b/>
                <w:bCs/>
                <w:color w:val="000000"/>
              </w:rPr>
              <w:t>15%</w:t>
            </w:r>
          </w:p>
        </w:tc>
        <w:tc>
          <w:tcPr>
            <w:tcW w:w="1416" w:type="dxa"/>
            <w:shd w:val="clear" w:color="auto" w:fill="D6E3BC"/>
            <w:vAlign w:val="bottom"/>
          </w:tcPr>
          <w:p w:rsidR="00DF3A36" w:rsidRPr="00CD34E0" w:rsidRDefault="00DF3A36" w:rsidP="00CD34E0">
            <w:pPr>
              <w:spacing w:after="0"/>
              <w:jc w:val="center"/>
              <w:rPr>
                <w:rFonts w:cs="Calibri"/>
                <w:b/>
                <w:bCs/>
                <w:color w:val="000000"/>
              </w:rPr>
            </w:pPr>
            <w:r w:rsidRPr="00CD34E0">
              <w:rPr>
                <w:rFonts w:cs="Calibri"/>
                <w:b/>
                <w:bCs/>
                <w:color w:val="000000"/>
              </w:rPr>
              <w:t>7%</w:t>
            </w:r>
          </w:p>
        </w:tc>
        <w:tc>
          <w:tcPr>
            <w:tcW w:w="824" w:type="dxa"/>
            <w:gridSpan w:val="2"/>
            <w:shd w:val="clear" w:color="auto" w:fill="D6E3BC"/>
            <w:vAlign w:val="bottom"/>
          </w:tcPr>
          <w:p w:rsidR="00DF3A36" w:rsidRPr="00CD34E0" w:rsidRDefault="00DF3A36" w:rsidP="00CD34E0">
            <w:pPr>
              <w:spacing w:after="0"/>
              <w:jc w:val="center"/>
              <w:rPr>
                <w:rFonts w:cs="Calibri"/>
                <w:b/>
                <w:bCs/>
                <w:color w:val="000000"/>
              </w:rPr>
            </w:pPr>
            <w:r w:rsidRPr="00CD34E0">
              <w:rPr>
                <w:rFonts w:cs="Calibri"/>
                <w:b/>
                <w:bCs/>
                <w:color w:val="000000"/>
              </w:rPr>
              <w:t>15%</w:t>
            </w:r>
          </w:p>
        </w:tc>
        <w:tc>
          <w:tcPr>
            <w:tcW w:w="1134" w:type="dxa"/>
            <w:shd w:val="clear" w:color="auto" w:fill="D6E3BC"/>
            <w:vAlign w:val="bottom"/>
          </w:tcPr>
          <w:p w:rsidR="00DF3A36" w:rsidRPr="00CD34E0" w:rsidRDefault="00DF3A36" w:rsidP="00CD34E0">
            <w:pPr>
              <w:spacing w:after="0"/>
              <w:jc w:val="center"/>
              <w:rPr>
                <w:rFonts w:cs="Calibri"/>
                <w:b/>
                <w:bCs/>
                <w:color w:val="000000"/>
              </w:rPr>
            </w:pPr>
            <w:r w:rsidRPr="00CD34E0">
              <w:rPr>
                <w:rFonts w:cs="Calibri"/>
                <w:b/>
                <w:bCs/>
                <w:color w:val="000000"/>
              </w:rPr>
              <w:t>3%</w:t>
            </w:r>
          </w:p>
        </w:tc>
        <w:tc>
          <w:tcPr>
            <w:tcW w:w="2046" w:type="dxa"/>
            <w:shd w:val="clear" w:color="auto" w:fill="D6E3BC"/>
          </w:tcPr>
          <w:p w:rsidR="00DF3A36" w:rsidRPr="00CD34E0" w:rsidRDefault="00DF3A36" w:rsidP="00CD34E0">
            <w:pPr>
              <w:spacing w:after="0"/>
              <w:rPr>
                <w:rFonts w:cs="Calibri"/>
              </w:rPr>
            </w:pPr>
            <w:r w:rsidRPr="00CD34E0">
              <w:rPr>
                <w:rFonts w:cs="Calibri"/>
              </w:rPr>
              <w:t>28.3% of staff had a Welsh language qualification</w:t>
            </w:r>
          </w:p>
        </w:tc>
      </w:tr>
      <w:tr w:rsidR="00F10C57" w:rsidRPr="00CD34E0" w:rsidTr="00CD34E0">
        <w:trPr>
          <w:trHeight w:val="54"/>
        </w:trPr>
        <w:tc>
          <w:tcPr>
            <w:tcW w:w="1152" w:type="dxa"/>
          </w:tcPr>
          <w:p w:rsidR="007454B7" w:rsidRPr="00CD34E0" w:rsidRDefault="007454B7" w:rsidP="00CD34E0">
            <w:pPr>
              <w:spacing w:after="0"/>
              <w:rPr>
                <w:rFonts w:cs="Calibri"/>
                <w:b/>
                <w:sz w:val="20"/>
                <w:szCs w:val="20"/>
              </w:rPr>
            </w:pPr>
            <w:r w:rsidRPr="00CD34E0">
              <w:rPr>
                <w:rFonts w:cs="Calibri"/>
                <w:b/>
                <w:sz w:val="20"/>
                <w:szCs w:val="20"/>
              </w:rPr>
              <w:t>Number of individual staff 2010-11</w:t>
            </w:r>
          </w:p>
        </w:tc>
        <w:tc>
          <w:tcPr>
            <w:tcW w:w="962" w:type="dxa"/>
          </w:tcPr>
          <w:p w:rsidR="007454B7" w:rsidRPr="00CD34E0" w:rsidRDefault="007454B7" w:rsidP="00CD34E0">
            <w:pPr>
              <w:spacing w:after="0"/>
              <w:rPr>
                <w:rFonts w:cs="Calibri"/>
              </w:rPr>
            </w:pPr>
            <w:r w:rsidRPr="00CD34E0">
              <w:rPr>
                <w:rFonts w:cs="Calibri"/>
              </w:rPr>
              <w:t>35</w:t>
            </w:r>
          </w:p>
        </w:tc>
        <w:tc>
          <w:tcPr>
            <w:tcW w:w="783" w:type="dxa"/>
            <w:gridSpan w:val="2"/>
          </w:tcPr>
          <w:p w:rsidR="007454B7" w:rsidRPr="00CD34E0" w:rsidRDefault="007454B7" w:rsidP="00CD34E0">
            <w:pPr>
              <w:spacing w:after="0"/>
              <w:rPr>
                <w:rFonts w:cs="Calibri"/>
              </w:rPr>
            </w:pPr>
            <w:r w:rsidRPr="00CD34E0">
              <w:rPr>
                <w:rFonts w:cs="Calibri"/>
              </w:rPr>
              <w:t>46</w:t>
            </w:r>
          </w:p>
        </w:tc>
        <w:tc>
          <w:tcPr>
            <w:tcW w:w="925" w:type="dxa"/>
          </w:tcPr>
          <w:p w:rsidR="007454B7" w:rsidRPr="00CD34E0" w:rsidRDefault="007454B7" w:rsidP="00CD34E0">
            <w:pPr>
              <w:spacing w:after="0"/>
              <w:rPr>
                <w:rFonts w:cs="Calibri"/>
              </w:rPr>
            </w:pPr>
            <w:r w:rsidRPr="00CD34E0">
              <w:rPr>
                <w:rFonts w:cs="Calibri"/>
              </w:rPr>
              <w:t>19</w:t>
            </w:r>
          </w:p>
        </w:tc>
        <w:tc>
          <w:tcPr>
            <w:tcW w:w="1416" w:type="dxa"/>
          </w:tcPr>
          <w:p w:rsidR="007454B7" w:rsidRPr="00CD34E0" w:rsidRDefault="007454B7" w:rsidP="00CD34E0">
            <w:pPr>
              <w:spacing w:after="0"/>
              <w:rPr>
                <w:rFonts w:cs="Calibri"/>
              </w:rPr>
            </w:pPr>
            <w:r w:rsidRPr="00CD34E0">
              <w:rPr>
                <w:rFonts w:cs="Calibri"/>
              </w:rPr>
              <w:t>9</w:t>
            </w:r>
          </w:p>
        </w:tc>
        <w:tc>
          <w:tcPr>
            <w:tcW w:w="824" w:type="dxa"/>
            <w:gridSpan w:val="2"/>
          </w:tcPr>
          <w:p w:rsidR="007454B7" w:rsidRPr="00CD34E0" w:rsidRDefault="007454B7" w:rsidP="00CD34E0">
            <w:pPr>
              <w:spacing w:after="0"/>
              <w:rPr>
                <w:rFonts w:cs="Calibri"/>
              </w:rPr>
            </w:pPr>
            <w:r w:rsidRPr="00CD34E0">
              <w:rPr>
                <w:rFonts w:cs="Calibri"/>
              </w:rPr>
              <w:t>16</w:t>
            </w:r>
          </w:p>
        </w:tc>
        <w:tc>
          <w:tcPr>
            <w:tcW w:w="1134" w:type="dxa"/>
          </w:tcPr>
          <w:p w:rsidR="007454B7" w:rsidRPr="00CD34E0" w:rsidRDefault="007454B7" w:rsidP="00CD34E0">
            <w:pPr>
              <w:spacing w:after="0"/>
              <w:rPr>
                <w:rFonts w:cs="Calibri"/>
              </w:rPr>
            </w:pPr>
            <w:r w:rsidRPr="00CD34E0">
              <w:rPr>
                <w:rFonts w:cs="Calibri"/>
              </w:rPr>
              <w:t>5</w:t>
            </w:r>
          </w:p>
        </w:tc>
        <w:tc>
          <w:tcPr>
            <w:tcW w:w="2046" w:type="dxa"/>
          </w:tcPr>
          <w:p w:rsidR="007454B7" w:rsidRPr="00CD34E0" w:rsidRDefault="007454B7" w:rsidP="00CD34E0">
            <w:pPr>
              <w:spacing w:after="0"/>
              <w:rPr>
                <w:rFonts w:cs="Calibri"/>
              </w:rPr>
            </w:pPr>
            <w:r w:rsidRPr="00CD34E0">
              <w:rPr>
                <w:rFonts w:cs="Calibri"/>
              </w:rPr>
              <w:t xml:space="preserve">Between them 23 staff have 23 GCSEs equiv </w:t>
            </w:r>
          </w:p>
          <w:p w:rsidR="007454B7" w:rsidRPr="00CD34E0" w:rsidRDefault="007454B7" w:rsidP="00CD34E0">
            <w:pPr>
              <w:spacing w:after="0"/>
              <w:rPr>
                <w:rFonts w:cs="Calibri"/>
              </w:rPr>
            </w:pPr>
            <w:r w:rsidRPr="00CD34E0">
              <w:rPr>
                <w:rFonts w:cs="Calibri"/>
              </w:rPr>
              <w:t xml:space="preserve">6 A levels and 3 BA </w:t>
            </w:r>
            <w:proofErr w:type="spellStart"/>
            <w:r w:rsidRPr="00CD34E0">
              <w:rPr>
                <w:rFonts w:cs="Calibri"/>
              </w:rPr>
              <w:t>Hons</w:t>
            </w:r>
            <w:proofErr w:type="spellEnd"/>
          </w:p>
        </w:tc>
      </w:tr>
      <w:tr w:rsidR="00F10C57" w:rsidRPr="00CD34E0" w:rsidTr="00CD34E0">
        <w:trPr>
          <w:trHeight w:val="54"/>
        </w:trPr>
        <w:tc>
          <w:tcPr>
            <w:tcW w:w="1152" w:type="dxa"/>
          </w:tcPr>
          <w:p w:rsidR="00937D4C" w:rsidRPr="00CD34E0" w:rsidRDefault="00937D4C" w:rsidP="00CD34E0">
            <w:pPr>
              <w:spacing w:after="0"/>
              <w:rPr>
                <w:rFonts w:cs="Calibri"/>
                <w:b/>
                <w:sz w:val="20"/>
                <w:szCs w:val="20"/>
              </w:rPr>
            </w:pPr>
            <w:r w:rsidRPr="00CD34E0">
              <w:rPr>
                <w:rFonts w:cs="Calibri"/>
                <w:b/>
                <w:sz w:val="20"/>
                <w:szCs w:val="20"/>
              </w:rPr>
              <w:t xml:space="preserve">% of staff 2010- 11 </w:t>
            </w:r>
          </w:p>
        </w:tc>
        <w:tc>
          <w:tcPr>
            <w:tcW w:w="962" w:type="dxa"/>
          </w:tcPr>
          <w:p w:rsidR="00937D4C" w:rsidRPr="00CD34E0" w:rsidRDefault="00937D4C" w:rsidP="00CD34E0">
            <w:pPr>
              <w:spacing w:after="0"/>
              <w:rPr>
                <w:rFonts w:cs="Calibri"/>
              </w:rPr>
            </w:pPr>
            <w:r w:rsidRPr="00CD34E0">
              <w:rPr>
                <w:rFonts w:cs="Calibri"/>
              </w:rPr>
              <w:t>26.9%</w:t>
            </w:r>
          </w:p>
        </w:tc>
        <w:tc>
          <w:tcPr>
            <w:tcW w:w="783" w:type="dxa"/>
            <w:gridSpan w:val="2"/>
          </w:tcPr>
          <w:p w:rsidR="00937D4C" w:rsidRPr="00CD34E0" w:rsidRDefault="00937D4C" w:rsidP="00CD34E0">
            <w:pPr>
              <w:spacing w:after="0"/>
              <w:rPr>
                <w:rFonts w:cs="Calibri"/>
              </w:rPr>
            </w:pPr>
            <w:r w:rsidRPr="00CD34E0">
              <w:rPr>
                <w:rFonts w:cs="Calibri"/>
              </w:rPr>
              <w:t>35.4%</w:t>
            </w:r>
          </w:p>
        </w:tc>
        <w:tc>
          <w:tcPr>
            <w:tcW w:w="925" w:type="dxa"/>
          </w:tcPr>
          <w:p w:rsidR="00937D4C" w:rsidRPr="00CD34E0" w:rsidRDefault="00937D4C" w:rsidP="00CD34E0">
            <w:pPr>
              <w:spacing w:after="0"/>
              <w:rPr>
                <w:rFonts w:cs="Calibri"/>
              </w:rPr>
            </w:pPr>
            <w:r w:rsidRPr="00CD34E0">
              <w:rPr>
                <w:rFonts w:cs="Calibri"/>
              </w:rPr>
              <w:t>14.6%</w:t>
            </w:r>
          </w:p>
        </w:tc>
        <w:tc>
          <w:tcPr>
            <w:tcW w:w="1416" w:type="dxa"/>
          </w:tcPr>
          <w:p w:rsidR="00937D4C" w:rsidRPr="00CD34E0" w:rsidRDefault="00937D4C" w:rsidP="00CD34E0">
            <w:pPr>
              <w:spacing w:after="0"/>
              <w:rPr>
                <w:rFonts w:cs="Calibri"/>
              </w:rPr>
            </w:pPr>
            <w:r w:rsidRPr="00CD34E0">
              <w:rPr>
                <w:rFonts w:cs="Calibri"/>
              </w:rPr>
              <w:t>6.9%</w:t>
            </w:r>
          </w:p>
        </w:tc>
        <w:tc>
          <w:tcPr>
            <w:tcW w:w="824" w:type="dxa"/>
            <w:gridSpan w:val="2"/>
          </w:tcPr>
          <w:p w:rsidR="00937D4C" w:rsidRPr="00CD34E0" w:rsidRDefault="00937D4C" w:rsidP="00CD34E0">
            <w:pPr>
              <w:spacing w:after="0"/>
              <w:rPr>
                <w:rFonts w:cs="Calibri"/>
              </w:rPr>
            </w:pPr>
            <w:r w:rsidRPr="00CD34E0">
              <w:rPr>
                <w:rFonts w:cs="Calibri"/>
              </w:rPr>
              <w:t>12.3%</w:t>
            </w:r>
          </w:p>
        </w:tc>
        <w:tc>
          <w:tcPr>
            <w:tcW w:w="1134" w:type="dxa"/>
          </w:tcPr>
          <w:p w:rsidR="00937D4C" w:rsidRPr="00CD34E0" w:rsidRDefault="00937D4C" w:rsidP="00CD34E0">
            <w:pPr>
              <w:spacing w:after="0"/>
              <w:rPr>
                <w:rFonts w:cs="Calibri"/>
              </w:rPr>
            </w:pPr>
            <w:r w:rsidRPr="00CD34E0">
              <w:rPr>
                <w:rFonts w:cs="Calibri"/>
              </w:rPr>
              <w:t>4.61%</w:t>
            </w:r>
          </w:p>
        </w:tc>
        <w:tc>
          <w:tcPr>
            <w:tcW w:w="2046" w:type="dxa"/>
          </w:tcPr>
          <w:p w:rsidR="007454B7" w:rsidRPr="00CD34E0" w:rsidRDefault="00937D4C" w:rsidP="00CD34E0">
            <w:pPr>
              <w:spacing w:after="0"/>
              <w:rPr>
                <w:rFonts w:cs="Calibri"/>
              </w:rPr>
            </w:pPr>
            <w:r w:rsidRPr="00CD34E0">
              <w:rPr>
                <w:rFonts w:cs="Calibri"/>
              </w:rPr>
              <w:t>17.69% of staff have some</w:t>
            </w:r>
            <w:r w:rsidR="007454B7" w:rsidRPr="00CD34E0">
              <w:rPr>
                <w:rFonts w:cs="Calibri"/>
              </w:rPr>
              <w:t xml:space="preserve">: </w:t>
            </w:r>
          </w:p>
          <w:p w:rsidR="00937D4C" w:rsidRPr="00CD34E0" w:rsidRDefault="00937D4C" w:rsidP="00CD34E0">
            <w:pPr>
              <w:spacing w:after="0"/>
              <w:rPr>
                <w:rFonts w:cs="Calibri"/>
              </w:rPr>
            </w:pPr>
          </w:p>
        </w:tc>
      </w:tr>
    </w:tbl>
    <w:p w:rsidR="00C72AAD" w:rsidRDefault="00C72AAD" w:rsidP="00194B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7"/>
        <w:gridCol w:w="103"/>
        <w:gridCol w:w="941"/>
        <w:gridCol w:w="357"/>
        <w:gridCol w:w="12"/>
        <w:gridCol w:w="578"/>
        <w:gridCol w:w="717"/>
        <w:gridCol w:w="19"/>
        <w:gridCol w:w="291"/>
        <w:gridCol w:w="1001"/>
        <w:gridCol w:w="19"/>
        <w:gridCol w:w="457"/>
        <w:gridCol w:w="959"/>
        <w:gridCol w:w="78"/>
        <w:gridCol w:w="1057"/>
        <w:gridCol w:w="120"/>
        <w:gridCol w:w="1316"/>
      </w:tblGrid>
      <w:tr w:rsidR="00BA4E3F" w:rsidRPr="00CD34E0" w:rsidTr="00CD34E0">
        <w:trPr>
          <w:trHeight w:val="54"/>
        </w:trPr>
        <w:tc>
          <w:tcPr>
            <w:tcW w:w="9242" w:type="dxa"/>
            <w:gridSpan w:val="17"/>
          </w:tcPr>
          <w:p w:rsidR="00BA4E3F" w:rsidRPr="00CD34E0" w:rsidRDefault="00BA4E3F" w:rsidP="00CD34E0">
            <w:pPr>
              <w:spacing w:after="0"/>
              <w:rPr>
                <w:rFonts w:cs="Calibri"/>
              </w:rPr>
            </w:pPr>
          </w:p>
          <w:p w:rsidR="00BA4E3F" w:rsidRPr="00CD34E0" w:rsidRDefault="00BA4E3F" w:rsidP="00CD34E0">
            <w:pPr>
              <w:spacing w:after="0"/>
              <w:rPr>
                <w:rFonts w:cs="Calibri"/>
                <w:sz w:val="24"/>
              </w:rPr>
            </w:pPr>
            <w:r w:rsidRPr="00CD34E0">
              <w:rPr>
                <w:rFonts w:cs="Calibri"/>
                <w:sz w:val="24"/>
              </w:rPr>
              <w:t xml:space="preserve">The number and % of staff who were able to speak welsh by </w:t>
            </w:r>
            <w:r w:rsidRPr="00CD34E0">
              <w:rPr>
                <w:rFonts w:cs="Calibri"/>
                <w:b/>
                <w:sz w:val="24"/>
              </w:rPr>
              <w:t xml:space="preserve">service provision </w:t>
            </w:r>
            <w:r w:rsidRPr="00CD34E0">
              <w:rPr>
                <w:rFonts w:cs="Calibri"/>
                <w:sz w:val="24"/>
              </w:rPr>
              <w:t>are as follows:</w:t>
            </w:r>
          </w:p>
          <w:p w:rsidR="00BA4E3F" w:rsidRPr="00CD34E0" w:rsidRDefault="00BA4E3F" w:rsidP="00CD34E0">
            <w:pPr>
              <w:spacing w:after="0"/>
              <w:rPr>
                <w:rFonts w:cs="Calibri"/>
              </w:rPr>
            </w:pPr>
          </w:p>
        </w:tc>
      </w:tr>
      <w:tr w:rsidR="00BA4E3F" w:rsidRPr="00CD34E0" w:rsidTr="00CD34E0">
        <w:trPr>
          <w:trHeight w:val="45"/>
        </w:trPr>
        <w:tc>
          <w:tcPr>
            <w:tcW w:w="9242" w:type="dxa"/>
            <w:gridSpan w:val="17"/>
            <w:shd w:val="clear" w:color="auto" w:fill="B8CCE4"/>
          </w:tcPr>
          <w:p w:rsidR="00BA4E3F" w:rsidRPr="00CD34E0" w:rsidRDefault="00BA4E3F" w:rsidP="00CD34E0">
            <w:pPr>
              <w:spacing w:after="0"/>
              <w:jc w:val="center"/>
              <w:rPr>
                <w:rFonts w:cs="Calibri"/>
                <w:b/>
              </w:rPr>
            </w:pPr>
            <w:r w:rsidRPr="00CD34E0">
              <w:rPr>
                <w:rFonts w:cs="Calibri"/>
                <w:b/>
                <w:sz w:val="24"/>
              </w:rPr>
              <w:t>Planning (35 staff)</w:t>
            </w:r>
          </w:p>
        </w:tc>
      </w:tr>
      <w:tr w:rsidR="00F10C57" w:rsidRPr="00CD34E0" w:rsidTr="00CD34E0">
        <w:trPr>
          <w:trHeight w:val="45"/>
        </w:trPr>
        <w:tc>
          <w:tcPr>
            <w:tcW w:w="1217" w:type="dxa"/>
            <w:shd w:val="clear" w:color="auto" w:fill="95B3D7"/>
          </w:tcPr>
          <w:p w:rsidR="00BA4E3F" w:rsidRPr="00CD34E0" w:rsidRDefault="00BA4E3F" w:rsidP="00CD34E0">
            <w:pPr>
              <w:spacing w:after="0"/>
              <w:rPr>
                <w:rFonts w:cs="Calibri"/>
                <w:b/>
              </w:rPr>
            </w:pPr>
          </w:p>
        </w:tc>
        <w:tc>
          <w:tcPr>
            <w:tcW w:w="1044" w:type="dxa"/>
            <w:gridSpan w:val="2"/>
            <w:shd w:val="clear" w:color="auto" w:fill="95B3D7"/>
          </w:tcPr>
          <w:p w:rsidR="00BA4E3F" w:rsidRPr="00CD34E0" w:rsidRDefault="00BA4E3F" w:rsidP="00CD34E0">
            <w:pPr>
              <w:spacing w:after="0"/>
              <w:rPr>
                <w:rFonts w:cs="Calibri"/>
                <w:b/>
              </w:rPr>
            </w:pPr>
            <w:r w:rsidRPr="00CD34E0">
              <w:rPr>
                <w:rFonts w:cs="Calibri"/>
                <w:b/>
              </w:rPr>
              <w:t>Non Speaker</w:t>
            </w:r>
          </w:p>
        </w:tc>
        <w:tc>
          <w:tcPr>
            <w:tcW w:w="947" w:type="dxa"/>
            <w:gridSpan w:val="3"/>
            <w:shd w:val="clear" w:color="auto" w:fill="95B3D7"/>
          </w:tcPr>
          <w:p w:rsidR="00BA4E3F" w:rsidRPr="00CD34E0" w:rsidRDefault="00BA4E3F" w:rsidP="00CD34E0">
            <w:pPr>
              <w:spacing w:after="0"/>
              <w:rPr>
                <w:rFonts w:cs="Calibri"/>
                <w:b/>
              </w:rPr>
            </w:pPr>
            <w:r w:rsidRPr="00CD34E0">
              <w:rPr>
                <w:rFonts w:cs="Calibri"/>
                <w:b/>
              </w:rPr>
              <w:t>Basic</w:t>
            </w:r>
          </w:p>
        </w:tc>
        <w:tc>
          <w:tcPr>
            <w:tcW w:w="1027" w:type="dxa"/>
            <w:gridSpan w:val="3"/>
            <w:shd w:val="clear" w:color="auto" w:fill="95B3D7"/>
          </w:tcPr>
          <w:p w:rsidR="00BA4E3F" w:rsidRPr="00CD34E0" w:rsidRDefault="00BA4E3F" w:rsidP="00CD34E0">
            <w:pPr>
              <w:spacing w:after="0"/>
              <w:rPr>
                <w:rFonts w:cs="Calibri"/>
                <w:b/>
              </w:rPr>
            </w:pPr>
            <w:r w:rsidRPr="00CD34E0">
              <w:rPr>
                <w:rFonts w:cs="Calibri"/>
                <w:b/>
              </w:rPr>
              <w:t>Learner</w:t>
            </w:r>
          </w:p>
        </w:tc>
        <w:tc>
          <w:tcPr>
            <w:tcW w:w="1477" w:type="dxa"/>
            <w:gridSpan w:val="3"/>
            <w:shd w:val="clear" w:color="auto" w:fill="95B3D7"/>
          </w:tcPr>
          <w:p w:rsidR="00BA4E3F" w:rsidRPr="00CD34E0" w:rsidRDefault="00BA4E3F" w:rsidP="00CD34E0">
            <w:pPr>
              <w:spacing w:after="0"/>
              <w:rPr>
                <w:rFonts w:cs="Calibri"/>
                <w:b/>
              </w:rPr>
            </w:pPr>
            <w:r w:rsidRPr="00CD34E0">
              <w:rPr>
                <w:rFonts w:cs="Calibri"/>
                <w:b/>
              </w:rPr>
              <w:t>Intermediate</w:t>
            </w:r>
          </w:p>
        </w:tc>
        <w:tc>
          <w:tcPr>
            <w:tcW w:w="2094" w:type="dxa"/>
            <w:gridSpan w:val="3"/>
            <w:shd w:val="clear" w:color="auto" w:fill="95B3D7"/>
          </w:tcPr>
          <w:p w:rsidR="00BA4E3F" w:rsidRPr="00CD34E0" w:rsidRDefault="00BA4E3F" w:rsidP="00CD34E0">
            <w:pPr>
              <w:spacing w:after="0"/>
              <w:rPr>
                <w:rFonts w:cs="Calibri"/>
                <w:b/>
              </w:rPr>
            </w:pPr>
            <w:r w:rsidRPr="00CD34E0">
              <w:rPr>
                <w:rFonts w:cs="Calibri"/>
                <w:b/>
              </w:rPr>
              <w:t>Fluent</w:t>
            </w:r>
          </w:p>
          <w:p w:rsidR="00BA4E3F" w:rsidRPr="00CD34E0" w:rsidRDefault="00BA4E3F" w:rsidP="00CD34E0">
            <w:pPr>
              <w:spacing w:after="0"/>
              <w:rPr>
                <w:rFonts w:cs="Calibri"/>
                <w:b/>
              </w:rPr>
            </w:pPr>
          </w:p>
        </w:tc>
        <w:tc>
          <w:tcPr>
            <w:tcW w:w="1436" w:type="dxa"/>
            <w:gridSpan w:val="2"/>
            <w:shd w:val="clear" w:color="auto" w:fill="95B3D7"/>
          </w:tcPr>
          <w:p w:rsidR="00BA4E3F" w:rsidRPr="00CD34E0" w:rsidRDefault="00BA4E3F" w:rsidP="00CD34E0">
            <w:pPr>
              <w:spacing w:after="0"/>
              <w:rPr>
                <w:rFonts w:cs="Calibri"/>
                <w:b/>
              </w:rPr>
            </w:pPr>
            <w:r w:rsidRPr="00CD34E0">
              <w:rPr>
                <w:rFonts w:cs="Calibri"/>
                <w:b/>
              </w:rPr>
              <w:t>Unknown</w:t>
            </w:r>
          </w:p>
        </w:tc>
      </w:tr>
      <w:tr w:rsidR="00F10C57" w:rsidRPr="00CD34E0" w:rsidTr="00CD34E0">
        <w:trPr>
          <w:trHeight w:val="45"/>
        </w:trPr>
        <w:tc>
          <w:tcPr>
            <w:tcW w:w="1217" w:type="dxa"/>
            <w:shd w:val="clear" w:color="auto" w:fill="D6E3BC"/>
          </w:tcPr>
          <w:p w:rsidR="00DB08DC" w:rsidRPr="00CD34E0" w:rsidRDefault="00DB08DC" w:rsidP="00CD34E0">
            <w:pPr>
              <w:spacing w:after="0"/>
              <w:rPr>
                <w:rFonts w:cs="Calibri"/>
                <w:b/>
                <w:sz w:val="20"/>
                <w:szCs w:val="20"/>
              </w:rPr>
            </w:pPr>
            <w:r w:rsidRPr="00CD34E0">
              <w:rPr>
                <w:rFonts w:cs="Calibri"/>
                <w:b/>
                <w:sz w:val="20"/>
                <w:szCs w:val="20"/>
              </w:rPr>
              <w:t>Number of individual staff 2011-12</w:t>
            </w:r>
          </w:p>
        </w:tc>
        <w:tc>
          <w:tcPr>
            <w:tcW w:w="1044" w:type="dxa"/>
            <w:gridSpan w:val="2"/>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11</w:t>
            </w:r>
          </w:p>
        </w:tc>
        <w:tc>
          <w:tcPr>
            <w:tcW w:w="947" w:type="dxa"/>
            <w:gridSpan w:val="3"/>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10</w:t>
            </w:r>
          </w:p>
        </w:tc>
        <w:tc>
          <w:tcPr>
            <w:tcW w:w="1027" w:type="dxa"/>
            <w:gridSpan w:val="3"/>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5</w:t>
            </w:r>
          </w:p>
        </w:tc>
        <w:tc>
          <w:tcPr>
            <w:tcW w:w="1477" w:type="dxa"/>
            <w:gridSpan w:val="3"/>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2</w:t>
            </w:r>
          </w:p>
        </w:tc>
        <w:tc>
          <w:tcPr>
            <w:tcW w:w="2094" w:type="dxa"/>
            <w:gridSpan w:val="3"/>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7</w:t>
            </w:r>
          </w:p>
        </w:tc>
        <w:tc>
          <w:tcPr>
            <w:tcW w:w="1436" w:type="dxa"/>
            <w:gridSpan w:val="2"/>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0</w:t>
            </w:r>
          </w:p>
        </w:tc>
      </w:tr>
      <w:tr w:rsidR="00F10C57" w:rsidRPr="00CD34E0" w:rsidTr="00CD34E0">
        <w:trPr>
          <w:trHeight w:val="45"/>
        </w:trPr>
        <w:tc>
          <w:tcPr>
            <w:tcW w:w="1217" w:type="dxa"/>
            <w:shd w:val="clear" w:color="auto" w:fill="D6E3BC"/>
          </w:tcPr>
          <w:p w:rsidR="00DB08DC" w:rsidRPr="00CD34E0" w:rsidRDefault="00DB08DC" w:rsidP="00CD34E0">
            <w:pPr>
              <w:spacing w:after="0"/>
              <w:rPr>
                <w:rFonts w:cs="Calibri"/>
                <w:b/>
                <w:sz w:val="20"/>
                <w:szCs w:val="20"/>
              </w:rPr>
            </w:pPr>
            <w:r w:rsidRPr="00CD34E0">
              <w:rPr>
                <w:rFonts w:cs="Calibri"/>
                <w:b/>
                <w:sz w:val="20"/>
                <w:szCs w:val="20"/>
              </w:rPr>
              <w:t>% of staff in directorate 2011-12</w:t>
            </w:r>
          </w:p>
        </w:tc>
        <w:tc>
          <w:tcPr>
            <w:tcW w:w="1044" w:type="dxa"/>
            <w:gridSpan w:val="2"/>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31.43%</w:t>
            </w:r>
          </w:p>
        </w:tc>
        <w:tc>
          <w:tcPr>
            <w:tcW w:w="947" w:type="dxa"/>
            <w:gridSpan w:val="3"/>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28.57%</w:t>
            </w:r>
          </w:p>
        </w:tc>
        <w:tc>
          <w:tcPr>
            <w:tcW w:w="1027" w:type="dxa"/>
            <w:gridSpan w:val="3"/>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14.29%</w:t>
            </w:r>
          </w:p>
        </w:tc>
        <w:tc>
          <w:tcPr>
            <w:tcW w:w="1477" w:type="dxa"/>
            <w:gridSpan w:val="3"/>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5.71%</w:t>
            </w:r>
          </w:p>
        </w:tc>
        <w:tc>
          <w:tcPr>
            <w:tcW w:w="2094" w:type="dxa"/>
            <w:gridSpan w:val="3"/>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20.00%</w:t>
            </w:r>
          </w:p>
        </w:tc>
        <w:tc>
          <w:tcPr>
            <w:tcW w:w="1436" w:type="dxa"/>
            <w:gridSpan w:val="2"/>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0.00%</w:t>
            </w:r>
          </w:p>
        </w:tc>
      </w:tr>
      <w:tr w:rsidR="00F10C57" w:rsidRPr="00CD34E0" w:rsidTr="00CD34E0">
        <w:trPr>
          <w:trHeight w:val="45"/>
        </w:trPr>
        <w:tc>
          <w:tcPr>
            <w:tcW w:w="1217" w:type="dxa"/>
          </w:tcPr>
          <w:p w:rsidR="00BA4E3F" w:rsidRPr="00CD34E0" w:rsidRDefault="00BA4E3F" w:rsidP="00CD34E0">
            <w:pPr>
              <w:spacing w:after="0"/>
              <w:rPr>
                <w:rFonts w:cs="Calibri"/>
                <w:b/>
                <w:sz w:val="20"/>
                <w:szCs w:val="20"/>
              </w:rPr>
            </w:pPr>
            <w:r w:rsidRPr="00CD34E0">
              <w:rPr>
                <w:rFonts w:cs="Calibri"/>
                <w:b/>
                <w:sz w:val="20"/>
                <w:szCs w:val="20"/>
              </w:rPr>
              <w:t>Number of individual staff 2010-11</w:t>
            </w:r>
          </w:p>
        </w:tc>
        <w:tc>
          <w:tcPr>
            <w:tcW w:w="1044" w:type="dxa"/>
            <w:gridSpan w:val="2"/>
          </w:tcPr>
          <w:p w:rsidR="00BA4E3F" w:rsidRPr="00CD34E0" w:rsidRDefault="00BA4E3F" w:rsidP="00CD34E0">
            <w:pPr>
              <w:spacing w:after="0"/>
              <w:rPr>
                <w:rFonts w:cs="Calibri"/>
              </w:rPr>
            </w:pPr>
            <w:r w:rsidRPr="00CD34E0">
              <w:rPr>
                <w:rFonts w:cs="Calibri"/>
              </w:rPr>
              <w:t>5</w:t>
            </w:r>
          </w:p>
        </w:tc>
        <w:tc>
          <w:tcPr>
            <w:tcW w:w="947" w:type="dxa"/>
            <w:gridSpan w:val="3"/>
          </w:tcPr>
          <w:p w:rsidR="00BA4E3F" w:rsidRPr="00CD34E0" w:rsidRDefault="00BA4E3F" w:rsidP="00CD34E0">
            <w:pPr>
              <w:spacing w:after="0"/>
              <w:rPr>
                <w:rFonts w:cs="Calibri"/>
              </w:rPr>
            </w:pPr>
            <w:r w:rsidRPr="00CD34E0">
              <w:rPr>
                <w:rFonts w:cs="Calibri"/>
              </w:rPr>
              <w:t>12</w:t>
            </w:r>
          </w:p>
        </w:tc>
        <w:tc>
          <w:tcPr>
            <w:tcW w:w="1027" w:type="dxa"/>
            <w:gridSpan w:val="3"/>
          </w:tcPr>
          <w:p w:rsidR="00BA4E3F" w:rsidRPr="00CD34E0" w:rsidRDefault="00BA4E3F" w:rsidP="00CD34E0">
            <w:pPr>
              <w:spacing w:after="0"/>
              <w:rPr>
                <w:rFonts w:cs="Calibri"/>
              </w:rPr>
            </w:pPr>
            <w:r w:rsidRPr="00CD34E0">
              <w:rPr>
                <w:rFonts w:cs="Calibri"/>
              </w:rPr>
              <w:t>3</w:t>
            </w:r>
          </w:p>
        </w:tc>
        <w:tc>
          <w:tcPr>
            <w:tcW w:w="1477" w:type="dxa"/>
            <w:gridSpan w:val="3"/>
          </w:tcPr>
          <w:p w:rsidR="00BA4E3F" w:rsidRPr="00CD34E0" w:rsidRDefault="00BA4E3F" w:rsidP="00CD34E0">
            <w:pPr>
              <w:spacing w:after="0"/>
              <w:rPr>
                <w:rFonts w:cs="Calibri"/>
              </w:rPr>
            </w:pPr>
            <w:r w:rsidRPr="00CD34E0">
              <w:rPr>
                <w:rFonts w:cs="Calibri"/>
              </w:rPr>
              <w:t>3</w:t>
            </w:r>
          </w:p>
        </w:tc>
        <w:tc>
          <w:tcPr>
            <w:tcW w:w="2094" w:type="dxa"/>
            <w:gridSpan w:val="3"/>
            <w:shd w:val="clear" w:color="auto" w:fill="auto"/>
          </w:tcPr>
          <w:p w:rsidR="00BA4E3F" w:rsidRPr="00CD34E0" w:rsidRDefault="00BA4E3F" w:rsidP="00CD34E0">
            <w:pPr>
              <w:spacing w:after="0"/>
              <w:rPr>
                <w:rFonts w:cs="Calibri"/>
              </w:rPr>
            </w:pPr>
            <w:r w:rsidRPr="00CD34E0">
              <w:rPr>
                <w:rFonts w:cs="Calibri"/>
              </w:rPr>
              <w:t>5</w:t>
            </w:r>
          </w:p>
        </w:tc>
        <w:tc>
          <w:tcPr>
            <w:tcW w:w="1436" w:type="dxa"/>
            <w:gridSpan w:val="2"/>
          </w:tcPr>
          <w:p w:rsidR="00BA4E3F" w:rsidRPr="00CD34E0" w:rsidRDefault="00BA4E3F" w:rsidP="00CD34E0">
            <w:pPr>
              <w:spacing w:after="0"/>
              <w:rPr>
                <w:rFonts w:cs="Calibri"/>
              </w:rPr>
            </w:pPr>
            <w:r w:rsidRPr="00CD34E0">
              <w:rPr>
                <w:rFonts w:cs="Calibri"/>
              </w:rPr>
              <w:t>0</w:t>
            </w:r>
          </w:p>
        </w:tc>
      </w:tr>
      <w:tr w:rsidR="00F10C57" w:rsidRPr="00CD34E0" w:rsidTr="00CD34E0">
        <w:trPr>
          <w:trHeight w:val="45"/>
        </w:trPr>
        <w:tc>
          <w:tcPr>
            <w:tcW w:w="1217" w:type="dxa"/>
          </w:tcPr>
          <w:p w:rsidR="00BA4E3F" w:rsidRPr="00CD34E0" w:rsidRDefault="00BA4E3F" w:rsidP="00CD34E0">
            <w:pPr>
              <w:spacing w:after="0"/>
              <w:rPr>
                <w:rFonts w:cs="Calibri"/>
                <w:b/>
                <w:sz w:val="20"/>
                <w:szCs w:val="20"/>
              </w:rPr>
            </w:pPr>
            <w:r w:rsidRPr="00CD34E0">
              <w:rPr>
                <w:rFonts w:cs="Calibri"/>
                <w:b/>
                <w:sz w:val="20"/>
                <w:szCs w:val="20"/>
              </w:rPr>
              <w:t xml:space="preserve">% of staff 2010- 11 </w:t>
            </w:r>
          </w:p>
        </w:tc>
        <w:tc>
          <w:tcPr>
            <w:tcW w:w="1044" w:type="dxa"/>
            <w:gridSpan w:val="2"/>
          </w:tcPr>
          <w:p w:rsidR="00BA4E3F" w:rsidRPr="00CD34E0" w:rsidRDefault="00BA4E3F" w:rsidP="00CD34E0">
            <w:pPr>
              <w:spacing w:after="0"/>
              <w:rPr>
                <w:rFonts w:cs="Calibri"/>
              </w:rPr>
            </w:pPr>
            <w:r w:rsidRPr="00CD34E0">
              <w:rPr>
                <w:rFonts w:cs="Calibri"/>
              </w:rPr>
              <w:t>17.8%</w:t>
            </w:r>
          </w:p>
        </w:tc>
        <w:tc>
          <w:tcPr>
            <w:tcW w:w="947" w:type="dxa"/>
            <w:gridSpan w:val="3"/>
          </w:tcPr>
          <w:p w:rsidR="00BA4E3F" w:rsidRPr="00CD34E0" w:rsidRDefault="00BA4E3F" w:rsidP="00CD34E0">
            <w:pPr>
              <w:spacing w:after="0"/>
              <w:rPr>
                <w:rFonts w:cs="Calibri"/>
              </w:rPr>
            </w:pPr>
            <w:r w:rsidRPr="00CD34E0">
              <w:rPr>
                <w:rFonts w:cs="Calibri"/>
              </w:rPr>
              <w:t>42.8%</w:t>
            </w:r>
          </w:p>
        </w:tc>
        <w:tc>
          <w:tcPr>
            <w:tcW w:w="1027" w:type="dxa"/>
            <w:gridSpan w:val="3"/>
          </w:tcPr>
          <w:p w:rsidR="00BA4E3F" w:rsidRPr="00CD34E0" w:rsidRDefault="00BA4E3F" w:rsidP="00CD34E0">
            <w:pPr>
              <w:spacing w:after="0"/>
              <w:rPr>
                <w:rFonts w:cs="Calibri"/>
              </w:rPr>
            </w:pPr>
            <w:r w:rsidRPr="00CD34E0">
              <w:rPr>
                <w:rFonts w:cs="Calibri"/>
              </w:rPr>
              <w:t>10.7%</w:t>
            </w:r>
          </w:p>
        </w:tc>
        <w:tc>
          <w:tcPr>
            <w:tcW w:w="1477" w:type="dxa"/>
            <w:gridSpan w:val="3"/>
          </w:tcPr>
          <w:p w:rsidR="00BA4E3F" w:rsidRPr="00CD34E0" w:rsidRDefault="00BA4E3F" w:rsidP="00CD34E0">
            <w:pPr>
              <w:spacing w:after="0"/>
              <w:rPr>
                <w:rFonts w:cs="Calibri"/>
              </w:rPr>
            </w:pPr>
            <w:r w:rsidRPr="00CD34E0">
              <w:rPr>
                <w:rFonts w:cs="Calibri"/>
              </w:rPr>
              <w:t>10.7%</w:t>
            </w:r>
          </w:p>
        </w:tc>
        <w:tc>
          <w:tcPr>
            <w:tcW w:w="2094" w:type="dxa"/>
            <w:gridSpan w:val="3"/>
            <w:shd w:val="clear" w:color="auto" w:fill="auto"/>
          </w:tcPr>
          <w:p w:rsidR="00BA4E3F" w:rsidRPr="00CD34E0" w:rsidRDefault="00BA4E3F" w:rsidP="00CD34E0">
            <w:pPr>
              <w:spacing w:after="0"/>
              <w:rPr>
                <w:rFonts w:cs="Calibri"/>
              </w:rPr>
            </w:pPr>
            <w:r w:rsidRPr="00CD34E0">
              <w:rPr>
                <w:rFonts w:cs="Calibri"/>
              </w:rPr>
              <w:t>17.8%</w:t>
            </w:r>
          </w:p>
        </w:tc>
        <w:tc>
          <w:tcPr>
            <w:tcW w:w="1436" w:type="dxa"/>
            <w:gridSpan w:val="2"/>
          </w:tcPr>
          <w:p w:rsidR="00BA4E3F" w:rsidRPr="00CD34E0" w:rsidRDefault="00BA4E3F" w:rsidP="00CD34E0">
            <w:pPr>
              <w:spacing w:after="0"/>
              <w:rPr>
                <w:rFonts w:cs="Calibri"/>
              </w:rPr>
            </w:pPr>
            <w:r w:rsidRPr="00CD34E0">
              <w:rPr>
                <w:rFonts w:cs="Calibri"/>
              </w:rPr>
              <w:t>0</w:t>
            </w:r>
          </w:p>
        </w:tc>
      </w:tr>
      <w:tr w:rsidR="00BA4E3F" w:rsidRPr="00CD34E0" w:rsidTr="00CD34E0">
        <w:trPr>
          <w:trHeight w:val="45"/>
        </w:trPr>
        <w:tc>
          <w:tcPr>
            <w:tcW w:w="9242" w:type="dxa"/>
            <w:gridSpan w:val="17"/>
          </w:tcPr>
          <w:p w:rsidR="00554AC9" w:rsidRPr="00CD34E0" w:rsidRDefault="00BA4E3F" w:rsidP="00CD34E0">
            <w:pPr>
              <w:spacing w:after="0"/>
              <w:rPr>
                <w:rFonts w:cs="Calibri"/>
              </w:rPr>
            </w:pPr>
            <w:r w:rsidRPr="00CD34E0">
              <w:rPr>
                <w:rFonts w:cs="Calibri"/>
              </w:rPr>
              <w:t xml:space="preserve">There was an increase in the number of staff overall that worked in </w:t>
            </w:r>
            <w:r w:rsidR="00554AC9" w:rsidRPr="00CD34E0">
              <w:rPr>
                <w:rFonts w:cs="Calibri"/>
                <w:b/>
              </w:rPr>
              <w:t>P</w:t>
            </w:r>
            <w:r w:rsidRPr="00CD34E0">
              <w:rPr>
                <w:rFonts w:cs="Calibri"/>
                <w:b/>
              </w:rPr>
              <w:t>lanning</w:t>
            </w:r>
            <w:r w:rsidRPr="00CD34E0">
              <w:rPr>
                <w:rFonts w:cs="Calibri"/>
              </w:rPr>
              <w:t xml:space="preserve"> </w:t>
            </w:r>
            <w:r w:rsidR="00DF3A36" w:rsidRPr="00CD34E0">
              <w:rPr>
                <w:rFonts w:cs="Calibri"/>
              </w:rPr>
              <w:t>from 28 staff to 35 staff. There</w:t>
            </w:r>
            <w:r w:rsidRPr="00CD34E0">
              <w:rPr>
                <w:rFonts w:cs="Calibri"/>
              </w:rPr>
              <w:t xml:space="preserve"> was </w:t>
            </w:r>
            <w:r w:rsidR="00DF3A36" w:rsidRPr="00CD34E0">
              <w:rPr>
                <w:rFonts w:cs="Calibri"/>
              </w:rPr>
              <w:t xml:space="preserve">also </w:t>
            </w:r>
            <w:r w:rsidRPr="00CD34E0">
              <w:rPr>
                <w:rFonts w:cs="Calibri"/>
              </w:rPr>
              <w:t>an increase in the number of fluent welsh speakers</w:t>
            </w:r>
            <w:r w:rsidR="00E66072" w:rsidRPr="00CD34E0">
              <w:rPr>
                <w:rFonts w:cs="Calibri"/>
              </w:rPr>
              <w:t xml:space="preserve"> and lea</w:t>
            </w:r>
            <w:r w:rsidR="000244C2">
              <w:rPr>
                <w:rFonts w:cs="Calibri"/>
              </w:rPr>
              <w:t>r</w:t>
            </w:r>
            <w:r w:rsidR="00E66072" w:rsidRPr="00CD34E0">
              <w:rPr>
                <w:rFonts w:cs="Calibri"/>
              </w:rPr>
              <w:t>ners</w:t>
            </w:r>
            <w:r w:rsidRPr="00CD34E0">
              <w:rPr>
                <w:rFonts w:cs="Calibri"/>
              </w:rPr>
              <w:t xml:space="preserve"> that worked in </w:t>
            </w:r>
            <w:r w:rsidR="00DF3A36" w:rsidRPr="00CD34E0">
              <w:rPr>
                <w:rFonts w:cs="Calibri"/>
              </w:rPr>
              <w:t>the department</w:t>
            </w:r>
            <w:r w:rsidRPr="00CD34E0">
              <w:rPr>
                <w:rFonts w:cs="Calibri"/>
              </w:rPr>
              <w:t xml:space="preserve"> but also an increase in the number of non-welsh speakers and a decline in the number of basic speakers. </w:t>
            </w:r>
          </w:p>
        </w:tc>
      </w:tr>
      <w:tr w:rsidR="00BA4E3F" w:rsidRPr="00CD34E0" w:rsidTr="00CD34E0">
        <w:trPr>
          <w:trHeight w:val="45"/>
        </w:trPr>
        <w:tc>
          <w:tcPr>
            <w:tcW w:w="9242" w:type="dxa"/>
            <w:gridSpan w:val="17"/>
            <w:shd w:val="clear" w:color="auto" w:fill="B8CCE4"/>
          </w:tcPr>
          <w:p w:rsidR="00BA4E3F" w:rsidRPr="00CD34E0" w:rsidRDefault="00BA4E3F" w:rsidP="00CD34E0">
            <w:pPr>
              <w:spacing w:after="0"/>
              <w:jc w:val="center"/>
              <w:rPr>
                <w:rFonts w:cs="Calibri"/>
              </w:rPr>
            </w:pPr>
            <w:r w:rsidRPr="00CD34E0">
              <w:rPr>
                <w:rFonts w:cs="Calibri"/>
                <w:b/>
                <w:sz w:val="24"/>
              </w:rPr>
              <w:t>Countryside (76 staff)</w:t>
            </w:r>
          </w:p>
        </w:tc>
      </w:tr>
      <w:tr w:rsidR="00F10C57" w:rsidRPr="00CD34E0" w:rsidTr="00CD34E0">
        <w:trPr>
          <w:trHeight w:val="54"/>
        </w:trPr>
        <w:tc>
          <w:tcPr>
            <w:tcW w:w="1320" w:type="dxa"/>
            <w:gridSpan w:val="2"/>
            <w:shd w:val="clear" w:color="auto" w:fill="95B3D7"/>
          </w:tcPr>
          <w:p w:rsidR="00BA4E3F" w:rsidRPr="00CD34E0" w:rsidRDefault="00BA4E3F" w:rsidP="00CD34E0">
            <w:pPr>
              <w:spacing w:after="0"/>
              <w:rPr>
                <w:rFonts w:cs="Calibri"/>
                <w:b/>
              </w:rPr>
            </w:pPr>
          </w:p>
        </w:tc>
        <w:tc>
          <w:tcPr>
            <w:tcW w:w="1298" w:type="dxa"/>
            <w:gridSpan w:val="2"/>
            <w:shd w:val="clear" w:color="auto" w:fill="95B3D7"/>
          </w:tcPr>
          <w:p w:rsidR="00BA4E3F" w:rsidRPr="00CD34E0" w:rsidRDefault="00BA4E3F" w:rsidP="00CD34E0">
            <w:pPr>
              <w:spacing w:after="0"/>
              <w:rPr>
                <w:rFonts w:cs="Calibri"/>
                <w:b/>
              </w:rPr>
            </w:pPr>
            <w:r w:rsidRPr="00CD34E0">
              <w:rPr>
                <w:rFonts w:cs="Calibri"/>
                <w:b/>
              </w:rPr>
              <w:t>Non Speaker</w:t>
            </w:r>
          </w:p>
        </w:tc>
        <w:tc>
          <w:tcPr>
            <w:tcW w:w="1307" w:type="dxa"/>
            <w:gridSpan w:val="3"/>
            <w:shd w:val="clear" w:color="auto" w:fill="95B3D7"/>
          </w:tcPr>
          <w:p w:rsidR="00BA4E3F" w:rsidRPr="00CD34E0" w:rsidRDefault="00BA4E3F" w:rsidP="00CD34E0">
            <w:pPr>
              <w:spacing w:after="0"/>
              <w:rPr>
                <w:rFonts w:cs="Calibri"/>
                <w:b/>
              </w:rPr>
            </w:pPr>
            <w:r w:rsidRPr="00CD34E0">
              <w:rPr>
                <w:rFonts w:cs="Calibri"/>
                <w:b/>
              </w:rPr>
              <w:t>Basic</w:t>
            </w:r>
          </w:p>
        </w:tc>
        <w:tc>
          <w:tcPr>
            <w:tcW w:w="1311" w:type="dxa"/>
            <w:gridSpan w:val="3"/>
            <w:shd w:val="clear" w:color="auto" w:fill="95B3D7"/>
          </w:tcPr>
          <w:p w:rsidR="00BA4E3F" w:rsidRPr="00CD34E0" w:rsidRDefault="00BA4E3F" w:rsidP="00CD34E0">
            <w:pPr>
              <w:spacing w:after="0"/>
              <w:rPr>
                <w:rFonts w:cs="Calibri"/>
                <w:b/>
              </w:rPr>
            </w:pPr>
            <w:r w:rsidRPr="00CD34E0">
              <w:rPr>
                <w:rFonts w:cs="Calibri"/>
                <w:b/>
              </w:rPr>
              <w:t>Learner</w:t>
            </w:r>
          </w:p>
        </w:tc>
        <w:tc>
          <w:tcPr>
            <w:tcW w:w="1513" w:type="dxa"/>
            <w:gridSpan w:val="4"/>
            <w:shd w:val="clear" w:color="auto" w:fill="95B3D7"/>
          </w:tcPr>
          <w:p w:rsidR="00BA4E3F" w:rsidRPr="00CD34E0" w:rsidRDefault="00BA4E3F" w:rsidP="00CD34E0">
            <w:pPr>
              <w:spacing w:after="0"/>
              <w:rPr>
                <w:rFonts w:cs="Calibri"/>
                <w:b/>
              </w:rPr>
            </w:pPr>
            <w:r w:rsidRPr="00CD34E0">
              <w:rPr>
                <w:rFonts w:cs="Calibri"/>
                <w:b/>
              </w:rPr>
              <w:t>Intermediate</w:t>
            </w:r>
          </w:p>
        </w:tc>
        <w:tc>
          <w:tcPr>
            <w:tcW w:w="1177" w:type="dxa"/>
            <w:gridSpan w:val="2"/>
            <w:shd w:val="clear" w:color="auto" w:fill="95B3D7"/>
          </w:tcPr>
          <w:p w:rsidR="00BA4E3F" w:rsidRPr="00CD34E0" w:rsidRDefault="00BA4E3F" w:rsidP="00CD34E0">
            <w:pPr>
              <w:spacing w:after="0"/>
              <w:rPr>
                <w:rFonts w:cs="Calibri"/>
                <w:b/>
              </w:rPr>
            </w:pPr>
            <w:r w:rsidRPr="00CD34E0">
              <w:rPr>
                <w:rFonts w:cs="Calibri"/>
                <w:b/>
              </w:rPr>
              <w:t>Fluent</w:t>
            </w:r>
          </w:p>
          <w:p w:rsidR="00BA4E3F" w:rsidRPr="00CD34E0" w:rsidRDefault="00BA4E3F" w:rsidP="00CD34E0">
            <w:pPr>
              <w:spacing w:after="0"/>
              <w:rPr>
                <w:rFonts w:cs="Calibri"/>
                <w:b/>
              </w:rPr>
            </w:pPr>
          </w:p>
        </w:tc>
        <w:tc>
          <w:tcPr>
            <w:tcW w:w="1316" w:type="dxa"/>
            <w:shd w:val="clear" w:color="auto" w:fill="95B3D7"/>
          </w:tcPr>
          <w:p w:rsidR="00BA4E3F" w:rsidRPr="00CD34E0" w:rsidRDefault="00BA4E3F" w:rsidP="00CD34E0">
            <w:pPr>
              <w:spacing w:after="0"/>
              <w:rPr>
                <w:rFonts w:cs="Calibri"/>
                <w:b/>
              </w:rPr>
            </w:pPr>
            <w:r w:rsidRPr="00CD34E0">
              <w:rPr>
                <w:rFonts w:cs="Calibri"/>
                <w:b/>
              </w:rPr>
              <w:t>Unknown</w:t>
            </w:r>
          </w:p>
        </w:tc>
      </w:tr>
      <w:tr w:rsidR="00F10C57" w:rsidRPr="00CD34E0" w:rsidTr="00CD34E0">
        <w:trPr>
          <w:trHeight w:val="54"/>
        </w:trPr>
        <w:tc>
          <w:tcPr>
            <w:tcW w:w="1320" w:type="dxa"/>
            <w:gridSpan w:val="2"/>
            <w:shd w:val="clear" w:color="auto" w:fill="D6E3BC"/>
          </w:tcPr>
          <w:p w:rsidR="00DB08DC" w:rsidRPr="00CD34E0" w:rsidRDefault="00DB08DC" w:rsidP="00CD34E0">
            <w:pPr>
              <w:spacing w:after="0"/>
              <w:rPr>
                <w:rFonts w:cs="Calibri"/>
                <w:b/>
                <w:sz w:val="20"/>
                <w:szCs w:val="20"/>
              </w:rPr>
            </w:pPr>
            <w:r w:rsidRPr="00CD34E0">
              <w:rPr>
                <w:rFonts w:cs="Calibri"/>
                <w:b/>
                <w:sz w:val="20"/>
                <w:szCs w:val="20"/>
              </w:rPr>
              <w:t>Number of individual staff 2011-12</w:t>
            </w:r>
          </w:p>
        </w:tc>
        <w:tc>
          <w:tcPr>
            <w:tcW w:w="1298" w:type="dxa"/>
            <w:gridSpan w:val="2"/>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15</w:t>
            </w:r>
          </w:p>
        </w:tc>
        <w:tc>
          <w:tcPr>
            <w:tcW w:w="1307" w:type="dxa"/>
            <w:gridSpan w:val="3"/>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28</w:t>
            </w:r>
          </w:p>
        </w:tc>
        <w:tc>
          <w:tcPr>
            <w:tcW w:w="1311" w:type="dxa"/>
            <w:gridSpan w:val="3"/>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11</w:t>
            </w:r>
          </w:p>
        </w:tc>
        <w:tc>
          <w:tcPr>
            <w:tcW w:w="1513" w:type="dxa"/>
            <w:gridSpan w:val="4"/>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6</w:t>
            </w:r>
          </w:p>
        </w:tc>
        <w:tc>
          <w:tcPr>
            <w:tcW w:w="1177" w:type="dxa"/>
            <w:gridSpan w:val="2"/>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12</w:t>
            </w:r>
          </w:p>
        </w:tc>
        <w:tc>
          <w:tcPr>
            <w:tcW w:w="1316" w:type="dxa"/>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4</w:t>
            </w:r>
          </w:p>
        </w:tc>
      </w:tr>
      <w:tr w:rsidR="00F10C57" w:rsidRPr="00CD34E0" w:rsidTr="00CD34E0">
        <w:trPr>
          <w:trHeight w:val="54"/>
        </w:trPr>
        <w:tc>
          <w:tcPr>
            <w:tcW w:w="1320" w:type="dxa"/>
            <w:gridSpan w:val="2"/>
            <w:shd w:val="clear" w:color="auto" w:fill="D6E3BC"/>
          </w:tcPr>
          <w:p w:rsidR="00DB08DC" w:rsidRPr="00CD34E0" w:rsidRDefault="00DB08DC" w:rsidP="00CD34E0">
            <w:pPr>
              <w:spacing w:after="0"/>
              <w:rPr>
                <w:rFonts w:cs="Calibri"/>
                <w:b/>
                <w:sz w:val="20"/>
                <w:szCs w:val="20"/>
              </w:rPr>
            </w:pPr>
            <w:r w:rsidRPr="00CD34E0">
              <w:rPr>
                <w:rFonts w:cs="Calibri"/>
                <w:b/>
                <w:sz w:val="20"/>
                <w:szCs w:val="20"/>
              </w:rPr>
              <w:lastRenderedPageBreak/>
              <w:t>% of staff in directorate 2011-12</w:t>
            </w:r>
          </w:p>
        </w:tc>
        <w:tc>
          <w:tcPr>
            <w:tcW w:w="1298" w:type="dxa"/>
            <w:gridSpan w:val="2"/>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19.74%</w:t>
            </w:r>
          </w:p>
        </w:tc>
        <w:tc>
          <w:tcPr>
            <w:tcW w:w="1307" w:type="dxa"/>
            <w:gridSpan w:val="3"/>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36.84%</w:t>
            </w:r>
          </w:p>
        </w:tc>
        <w:tc>
          <w:tcPr>
            <w:tcW w:w="1311" w:type="dxa"/>
            <w:gridSpan w:val="3"/>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14.47%</w:t>
            </w:r>
          </w:p>
        </w:tc>
        <w:tc>
          <w:tcPr>
            <w:tcW w:w="1513" w:type="dxa"/>
            <w:gridSpan w:val="4"/>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7.89%</w:t>
            </w:r>
          </w:p>
        </w:tc>
        <w:tc>
          <w:tcPr>
            <w:tcW w:w="1177" w:type="dxa"/>
            <w:gridSpan w:val="2"/>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15.79%</w:t>
            </w:r>
          </w:p>
        </w:tc>
        <w:tc>
          <w:tcPr>
            <w:tcW w:w="1316" w:type="dxa"/>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5.26%</w:t>
            </w:r>
          </w:p>
        </w:tc>
      </w:tr>
      <w:tr w:rsidR="00F10C57" w:rsidRPr="00CD34E0" w:rsidTr="00CD34E0">
        <w:trPr>
          <w:trHeight w:val="54"/>
        </w:trPr>
        <w:tc>
          <w:tcPr>
            <w:tcW w:w="1320" w:type="dxa"/>
            <w:gridSpan w:val="2"/>
          </w:tcPr>
          <w:p w:rsidR="00BA4E3F" w:rsidRPr="00CD34E0" w:rsidRDefault="00BA4E3F" w:rsidP="00CD34E0">
            <w:pPr>
              <w:spacing w:after="0"/>
              <w:rPr>
                <w:rFonts w:cs="Calibri"/>
                <w:b/>
                <w:sz w:val="20"/>
                <w:szCs w:val="20"/>
              </w:rPr>
            </w:pPr>
            <w:r w:rsidRPr="00CD34E0">
              <w:rPr>
                <w:rFonts w:cs="Calibri"/>
                <w:b/>
                <w:sz w:val="20"/>
                <w:szCs w:val="20"/>
              </w:rPr>
              <w:t>Number of individual staff 2010-11</w:t>
            </w:r>
          </w:p>
        </w:tc>
        <w:tc>
          <w:tcPr>
            <w:tcW w:w="1298" w:type="dxa"/>
            <w:gridSpan w:val="2"/>
          </w:tcPr>
          <w:p w:rsidR="00BA4E3F" w:rsidRPr="00CD34E0" w:rsidRDefault="00BA4E3F" w:rsidP="00CD34E0">
            <w:pPr>
              <w:spacing w:after="0"/>
              <w:rPr>
                <w:rFonts w:cs="Calibri"/>
              </w:rPr>
            </w:pPr>
            <w:r w:rsidRPr="00CD34E0">
              <w:rPr>
                <w:rFonts w:cs="Calibri"/>
              </w:rPr>
              <w:t>18</w:t>
            </w:r>
          </w:p>
        </w:tc>
        <w:tc>
          <w:tcPr>
            <w:tcW w:w="1307" w:type="dxa"/>
            <w:gridSpan w:val="3"/>
          </w:tcPr>
          <w:p w:rsidR="00BA4E3F" w:rsidRPr="00CD34E0" w:rsidRDefault="00BA4E3F" w:rsidP="00CD34E0">
            <w:pPr>
              <w:spacing w:after="0"/>
              <w:rPr>
                <w:rFonts w:cs="Calibri"/>
              </w:rPr>
            </w:pPr>
            <w:r w:rsidRPr="00CD34E0">
              <w:rPr>
                <w:rFonts w:cs="Calibri"/>
              </w:rPr>
              <w:t>23</w:t>
            </w:r>
          </w:p>
        </w:tc>
        <w:tc>
          <w:tcPr>
            <w:tcW w:w="1311" w:type="dxa"/>
            <w:gridSpan w:val="3"/>
          </w:tcPr>
          <w:p w:rsidR="00BA4E3F" w:rsidRPr="00CD34E0" w:rsidRDefault="00BA4E3F" w:rsidP="00CD34E0">
            <w:pPr>
              <w:spacing w:after="0"/>
              <w:rPr>
                <w:rFonts w:cs="Calibri"/>
              </w:rPr>
            </w:pPr>
            <w:r w:rsidRPr="00CD34E0">
              <w:rPr>
                <w:rFonts w:cs="Calibri"/>
              </w:rPr>
              <w:t>14</w:t>
            </w:r>
          </w:p>
        </w:tc>
        <w:tc>
          <w:tcPr>
            <w:tcW w:w="1513" w:type="dxa"/>
            <w:gridSpan w:val="4"/>
          </w:tcPr>
          <w:p w:rsidR="00BA4E3F" w:rsidRPr="00CD34E0" w:rsidRDefault="00BA4E3F" w:rsidP="00CD34E0">
            <w:pPr>
              <w:spacing w:after="0"/>
              <w:rPr>
                <w:rFonts w:cs="Calibri"/>
              </w:rPr>
            </w:pPr>
            <w:r w:rsidRPr="00CD34E0">
              <w:rPr>
                <w:rFonts w:cs="Calibri"/>
              </w:rPr>
              <w:t>5</w:t>
            </w:r>
          </w:p>
        </w:tc>
        <w:tc>
          <w:tcPr>
            <w:tcW w:w="1177" w:type="dxa"/>
            <w:gridSpan w:val="2"/>
          </w:tcPr>
          <w:p w:rsidR="00BA4E3F" w:rsidRPr="00CD34E0" w:rsidRDefault="00BA4E3F" w:rsidP="00CD34E0">
            <w:pPr>
              <w:spacing w:after="0"/>
              <w:rPr>
                <w:rFonts w:cs="Calibri"/>
              </w:rPr>
            </w:pPr>
            <w:r w:rsidRPr="00CD34E0">
              <w:rPr>
                <w:rFonts w:cs="Calibri"/>
              </w:rPr>
              <w:t>9</w:t>
            </w:r>
          </w:p>
        </w:tc>
        <w:tc>
          <w:tcPr>
            <w:tcW w:w="1316" w:type="dxa"/>
          </w:tcPr>
          <w:p w:rsidR="00BA4E3F" w:rsidRPr="00CD34E0" w:rsidRDefault="00BA4E3F" w:rsidP="00CD34E0">
            <w:pPr>
              <w:spacing w:after="0"/>
              <w:rPr>
                <w:rFonts w:cs="Calibri"/>
              </w:rPr>
            </w:pPr>
            <w:r w:rsidRPr="00CD34E0">
              <w:rPr>
                <w:rFonts w:cs="Calibri"/>
              </w:rPr>
              <w:t>8</w:t>
            </w:r>
          </w:p>
        </w:tc>
      </w:tr>
      <w:tr w:rsidR="00F10C57" w:rsidRPr="00CD34E0" w:rsidTr="00CD34E0">
        <w:trPr>
          <w:trHeight w:val="54"/>
        </w:trPr>
        <w:tc>
          <w:tcPr>
            <w:tcW w:w="1320" w:type="dxa"/>
            <w:gridSpan w:val="2"/>
          </w:tcPr>
          <w:p w:rsidR="00BA4E3F" w:rsidRPr="00CD34E0" w:rsidRDefault="00BA4E3F" w:rsidP="00CD34E0">
            <w:pPr>
              <w:spacing w:after="0"/>
              <w:rPr>
                <w:rFonts w:cs="Calibri"/>
                <w:b/>
                <w:sz w:val="20"/>
                <w:szCs w:val="20"/>
              </w:rPr>
            </w:pPr>
            <w:r w:rsidRPr="00CD34E0">
              <w:rPr>
                <w:rFonts w:cs="Calibri"/>
                <w:b/>
                <w:sz w:val="20"/>
                <w:szCs w:val="20"/>
              </w:rPr>
              <w:t xml:space="preserve">% of staff 2010- 11 </w:t>
            </w:r>
          </w:p>
        </w:tc>
        <w:tc>
          <w:tcPr>
            <w:tcW w:w="1298" w:type="dxa"/>
            <w:gridSpan w:val="2"/>
          </w:tcPr>
          <w:p w:rsidR="00BA4E3F" w:rsidRPr="00CD34E0" w:rsidRDefault="00BA4E3F" w:rsidP="00CD34E0">
            <w:pPr>
              <w:spacing w:after="0"/>
              <w:rPr>
                <w:rFonts w:cs="Calibri"/>
              </w:rPr>
            </w:pPr>
            <w:r w:rsidRPr="00CD34E0">
              <w:rPr>
                <w:rFonts w:cs="Calibri"/>
              </w:rPr>
              <w:t>23.4%</w:t>
            </w:r>
          </w:p>
        </w:tc>
        <w:tc>
          <w:tcPr>
            <w:tcW w:w="1307" w:type="dxa"/>
            <w:gridSpan w:val="3"/>
          </w:tcPr>
          <w:p w:rsidR="00BA4E3F" w:rsidRPr="00CD34E0" w:rsidRDefault="00BA4E3F" w:rsidP="00CD34E0">
            <w:pPr>
              <w:spacing w:after="0"/>
              <w:rPr>
                <w:rFonts w:cs="Calibri"/>
              </w:rPr>
            </w:pPr>
            <w:r w:rsidRPr="00CD34E0">
              <w:rPr>
                <w:rFonts w:cs="Calibri"/>
              </w:rPr>
              <w:t>29.8%</w:t>
            </w:r>
          </w:p>
        </w:tc>
        <w:tc>
          <w:tcPr>
            <w:tcW w:w="1311" w:type="dxa"/>
            <w:gridSpan w:val="3"/>
          </w:tcPr>
          <w:p w:rsidR="00BA4E3F" w:rsidRPr="00CD34E0" w:rsidRDefault="00BA4E3F" w:rsidP="00CD34E0">
            <w:pPr>
              <w:spacing w:after="0"/>
              <w:rPr>
                <w:rFonts w:cs="Calibri"/>
              </w:rPr>
            </w:pPr>
            <w:r w:rsidRPr="00CD34E0">
              <w:rPr>
                <w:rFonts w:cs="Calibri"/>
              </w:rPr>
              <w:t>18.2%</w:t>
            </w:r>
          </w:p>
        </w:tc>
        <w:tc>
          <w:tcPr>
            <w:tcW w:w="1513" w:type="dxa"/>
            <w:gridSpan w:val="4"/>
          </w:tcPr>
          <w:p w:rsidR="00BA4E3F" w:rsidRPr="00CD34E0" w:rsidRDefault="00BA4E3F" w:rsidP="00CD34E0">
            <w:pPr>
              <w:spacing w:after="0"/>
              <w:rPr>
                <w:rFonts w:cs="Calibri"/>
              </w:rPr>
            </w:pPr>
            <w:r w:rsidRPr="00CD34E0">
              <w:rPr>
                <w:rFonts w:cs="Calibri"/>
              </w:rPr>
              <w:t>6.4%</w:t>
            </w:r>
          </w:p>
        </w:tc>
        <w:tc>
          <w:tcPr>
            <w:tcW w:w="1177" w:type="dxa"/>
            <w:gridSpan w:val="2"/>
          </w:tcPr>
          <w:p w:rsidR="00BA4E3F" w:rsidRPr="00CD34E0" w:rsidRDefault="00BA4E3F" w:rsidP="00CD34E0">
            <w:pPr>
              <w:spacing w:after="0"/>
              <w:rPr>
                <w:rFonts w:cs="Calibri"/>
              </w:rPr>
            </w:pPr>
            <w:r w:rsidRPr="00CD34E0">
              <w:rPr>
                <w:rFonts w:cs="Calibri"/>
              </w:rPr>
              <w:t>11.7%</w:t>
            </w:r>
          </w:p>
        </w:tc>
        <w:tc>
          <w:tcPr>
            <w:tcW w:w="1316" w:type="dxa"/>
          </w:tcPr>
          <w:p w:rsidR="00BA4E3F" w:rsidRPr="00CD34E0" w:rsidRDefault="00BA4E3F" w:rsidP="00CD34E0">
            <w:pPr>
              <w:spacing w:after="0"/>
              <w:rPr>
                <w:rFonts w:cs="Calibri"/>
              </w:rPr>
            </w:pPr>
            <w:r w:rsidRPr="00CD34E0">
              <w:rPr>
                <w:rFonts w:cs="Calibri"/>
              </w:rPr>
              <w:t>10.4%</w:t>
            </w:r>
          </w:p>
        </w:tc>
      </w:tr>
      <w:tr w:rsidR="00BA4E3F" w:rsidRPr="00CD34E0" w:rsidTr="00CD34E0">
        <w:trPr>
          <w:trHeight w:val="54"/>
        </w:trPr>
        <w:tc>
          <w:tcPr>
            <w:tcW w:w="9242" w:type="dxa"/>
            <w:gridSpan w:val="17"/>
          </w:tcPr>
          <w:p w:rsidR="00BA4E3F" w:rsidRPr="00CD34E0" w:rsidRDefault="00BA4E3F" w:rsidP="00CD34E0">
            <w:pPr>
              <w:spacing w:after="0"/>
              <w:rPr>
                <w:rFonts w:cs="Calibri"/>
              </w:rPr>
            </w:pPr>
            <w:r w:rsidRPr="00CD34E0">
              <w:rPr>
                <w:rFonts w:cs="Calibri"/>
              </w:rPr>
              <w:t xml:space="preserve">There was a very small decline overall in the number of staff that worked in the </w:t>
            </w:r>
            <w:r w:rsidRPr="00CD34E0">
              <w:rPr>
                <w:rFonts w:cs="Calibri"/>
                <w:b/>
              </w:rPr>
              <w:t>Countryside</w:t>
            </w:r>
            <w:r w:rsidRPr="00CD34E0">
              <w:rPr>
                <w:rFonts w:cs="Calibri"/>
              </w:rPr>
              <w:t xml:space="preserve"> department from 77 staff to 76 staff. There was an increase in the number of fluent, intermediate and basic welsh speakers that worked in Countryside and we also s</w:t>
            </w:r>
            <w:r w:rsidR="00554AC9" w:rsidRPr="00CD34E0">
              <w:rPr>
                <w:rFonts w:cs="Calibri"/>
              </w:rPr>
              <w:t>aw a fall in the number of non-W</w:t>
            </w:r>
            <w:r w:rsidRPr="00CD34E0">
              <w:rPr>
                <w:rFonts w:cs="Calibri"/>
              </w:rPr>
              <w:t>el</w:t>
            </w:r>
            <w:r w:rsidR="00E66072" w:rsidRPr="00CD34E0">
              <w:rPr>
                <w:rFonts w:cs="Calibri"/>
              </w:rPr>
              <w:t xml:space="preserve">sh speakers, though there was a fall in the number of learners. </w:t>
            </w:r>
          </w:p>
        </w:tc>
      </w:tr>
      <w:tr w:rsidR="00BA4E3F" w:rsidRPr="00CD34E0" w:rsidTr="00CD34E0">
        <w:trPr>
          <w:trHeight w:val="54"/>
        </w:trPr>
        <w:tc>
          <w:tcPr>
            <w:tcW w:w="9242" w:type="dxa"/>
            <w:gridSpan w:val="17"/>
            <w:shd w:val="clear" w:color="auto" w:fill="B8CCE4"/>
          </w:tcPr>
          <w:p w:rsidR="00BA4E3F" w:rsidRPr="00CD34E0" w:rsidRDefault="00BA4E3F" w:rsidP="00CD34E0">
            <w:pPr>
              <w:spacing w:after="0"/>
              <w:jc w:val="center"/>
              <w:rPr>
                <w:rFonts w:cs="Calibri"/>
              </w:rPr>
            </w:pPr>
            <w:r w:rsidRPr="00CD34E0">
              <w:rPr>
                <w:rFonts w:cs="Calibri"/>
                <w:b/>
                <w:sz w:val="24"/>
              </w:rPr>
              <w:t>Chief Executives Office (27 staff)</w:t>
            </w:r>
          </w:p>
        </w:tc>
      </w:tr>
      <w:tr w:rsidR="00F10C57" w:rsidRPr="00CD34E0" w:rsidTr="00CD34E0">
        <w:trPr>
          <w:trHeight w:val="54"/>
        </w:trPr>
        <w:tc>
          <w:tcPr>
            <w:tcW w:w="1320" w:type="dxa"/>
            <w:gridSpan w:val="2"/>
            <w:shd w:val="clear" w:color="auto" w:fill="95B3D7"/>
          </w:tcPr>
          <w:p w:rsidR="00BA4E3F" w:rsidRPr="00CD34E0" w:rsidRDefault="00BA4E3F" w:rsidP="00CD34E0">
            <w:pPr>
              <w:spacing w:after="0"/>
              <w:rPr>
                <w:rFonts w:cs="Calibri"/>
                <w:b/>
              </w:rPr>
            </w:pPr>
          </w:p>
        </w:tc>
        <w:tc>
          <w:tcPr>
            <w:tcW w:w="1310" w:type="dxa"/>
            <w:gridSpan w:val="3"/>
            <w:shd w:val="clear" w:color="auto" w:fill="95B3D7"/>
          </w:tcPr>
          <w:p w:rsidR="00BA4E3F" w:rsidRPr="00CD34E0" w:rsidRDefault="00BA4E3F" w:rsidP="00CD34E0">
            <w:pPr>
              <w:spacing w:after="0"/>
              <w:rPr>
                <w:rFonts w:cs="Calibri"/>
                <w:b/>
              </w:rPr>
            </w:pPr>
            <w:r w:rsidRPr="00CD34E0">
              <w:rPr>
                <w:rFonts w:cs="Calibri"/>
                <w:b/>
              </w:rPr>
              <w:t>Non Speaker</w:t>
            </w:r>
          </w:p>
        </w:tc>
        <w:tc>
          <w:tcPr>
            <w:tcW w:w="1314" w:type="dxa"/>
            <w:gridSpan w:val="3"/>
            <w:shd w:val="clear" w:color="auto" w:fill="95B3D7"/>
          </w:tcPr>
          <w:p w:rsidR="00BA4E3F" w:rsidRPr="00CD34E0" w:rsidRDefault="00BA4E3F" w:rsidP="00CD34E0">
            <w:pPr>
              <w:spacing w:after="0"/>
              <w:rPr>
                <w:rFonts w:cs="Calibri"/>
                <w:b/>
              </w:rPr>
            </w:pPr>
            <w:r w:rsidRPr="00CD34E0">
              <w:rPr>
                <w:rFonts w:cs="Calibri"/>
                <w:b/>
              </w:rPr>
              <w:t>Basic</w:t>
            </w:r>
          </w:p>
        </w:tc>
        <w:tc>
          <w:tcPr>
            <w:tcW w:w="1311" w:type="dxa"/>
            <w:gridSpan w:val="3"/>
            <w:shd w:val="clear" w:color="auto" w:fill="95B3D7"/>
          </w:tcPr>
          <w:p w:rsidR="00BA4E3F" w:rsidRPr="00CD34E0" w:rsidRDefault="00BA4E3F" w:rsidP="00CD34E0">
            <w:pPr>
              <w:spacing w:after="0"/>
              <w:rPr>
                <w:rFonts w:cs="Calibri"/>
                <w:b/>
              </w:rPr>
            </w:pPr>
            <w:r w:rsidRPr="00CD34E0">
              <w:rPr>
                <w:rFonts w:cs="Calibri"/>
                <w:b/>
              </w:rPr>
              <w:t>Learner</w:t>
            </w:r>
          </w:p>
        </w:tc>
        <w:tc>
          <w:tcPr>
            <w:tcW w:w="1416" w:type="dxa"/>
            <w:gridSpan w:val="2"/>
            <w:shd w:val="clear" w:color="auto" w:fill="95B3D7"/>
          </w:tcPr>
          <w:p w:rsidR="00BA4E3F" w:rsidRPr="00CD34E0" w:rsidRDefault="00BA4E3F" w:rsidP="00CD34E0">
            <w:pPr>
              <w:spacing w:after="0"/>
              <w:rPr>
                <w:rFonts w:cs="Calibri"/>
                <w:b/>
              </w:rPr>
            </w:pPr>
            <w:r w:rsidRPr="00CD34E0">
              <w:rPr>
                <w:rFonts w:cs="Calibri"/>
                <w:b/>
              </w:rPr>
              <w:t>Intermediate</w:t>
            </w:r>
          </w:p>
        </w:tc>
        <w:tc>
          <w:tcPr>
            <w:tcW w:w="1255" w:type="dxa"/>
            <w:gridSpan w:val="3"/>
            <w:shd w:val="clear" w:color="auto" w:fill="95B3D7"/>
          </w:tcPr>
          <w:p w:rsidR="00BA4E3F" w:rsidRPr="00CD34E0" w:rsidRDefault="00BA4E3F" w:rsidP="00CD34E0">
            <w:pPr>
              <w:spacing w:after="0"/>
              <w:rPr>
                <w:rFonts w:cs="Calibri"/>
                <w:b/>
              </w:rPr>
            </w:pPr>
            <w:r w:rsidRPr="00CD34E0">
              <w:rPr>
                <w:rFonts w:cs="Calibri"/>
                <w:b/>
              </w:rPr>
              <w:t>Fluent</w:t>
            </w:r>
          </w:p>
          <w:p w:rsidR="00BA4E3F" w:rsidRPr="00CD34E0" w:rsidRDefault="00BA4E3F" w:rsidP="00CD34E0">
            <w:pPr>
              <w:spacing w:after="0"/>
              <w:rPr>
                <w:rFonts w:cs="Calibri"/>
                <w:b/>
              </w:rPr>
            </w:pPr>
          </w:p>
        </w:tc>
        <w:tc>
          <w:tcPr>
            <w:tcW w:w="1316" w:type="dxa"/>
            <w:shd w:val="clear" w:color="auto" w:fill="95B3D7"/>
          </w:tcPr>
          <w:p w:rsidR="00BA4E3F" w:rsidRPr="00CD34E0" w:rsidRDefault="00BA4E3F" w:rsidP="00CD34E0">
            <w:pPr>
              <w:spacing w:after="0"/>
              <w:rPr>
                <w:rFonts w:cs="Calibri"/>
                <w:b/>
              </w:rPr>
            </w:pPr>
            <w:r w:rsidRPr="00CD34E0">
              <w:rPr>
                <w:rFonts w:cs="Calibri"/>
                <w:b/>
              </w:rPr>
              <w:t>Unknown</w:t>
            </w:r>
          </w:p>
        </w:tc>
      </w:tr>
      <w:tr w:rsidR="00F10C57" w:rsidRPr="00CD34E0" w:rsidTr="00CD34E0">
        <w:trPr>
          <w:trHeight w:val="54"/>
        </w:trPr>
        <w:tc>
          <w:tcPr>
            <w:tcW w:w="1320" w:type="dxa"/>
            <w:gridSpan w:val="2"/>
            <w:shd w:val="clear" w:color="auto" w:fill="D6E3BC"/>
          </w:tcPr>
          <w:p w:rsidR="00DB08DC" w:rsidRPr="00CD34E0" w:rsidRDefault="00DB08DC" w:rsidP="00CD34E0">
            <w:pPr>
              <w:spacing w:after="0"/>
              <w:rPr>
                <w:rFonts w:cs="Calibri"/>
                <w:b/>
                <w:sz w:val="20"/>
                <w:szCs w:val="20"/>
              </w:rPr>
            </w:pPr>
            <w:r w:rsidRPr="00CD34E0">
              <w:rPr>
                <w:rFonts w:cs="Calibri"/>
                <w:b/>
                <w:sz w:val="20"/>
                <w:szCs w:val="20"/>
              </w:rPr>
              <w:t>Number of individual staff 2011-12</w:t>
            </w:r>
          </w:p>
        </w:tc>
        <w:tc>
          <w:tcPr>
            <w:tcW w:w="1310" w:type="dxa"/>
            <w:gridSpan w:val="3"/>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12</w:t>
            </w:r>
          </w:p>
        </w:tc>
        <w:tc>
          <w:tcPr>
            <w:tcW w:w="1314" w:type="dxa"/>
            <w:gridSpan w:val="3"/>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7</w:t>
            </w:r>
          </w:p>
        </w:tc>
        <w:tc>
          <w:tcPr>
            <w:tcW w:w="1311" w:type="dxa"/>
            <w:gridSpan w:val="3"/>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5</w:t>
            </w:r>
          </w:p>
        </w:tc>
        <w:tc>
          <w:tcPr>
            <w:tcW w:w="1416" w:type="dxa"/>
            <w:gridSpan w:val="2"/>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1</w:t>
            </w:r>
          </w:p>
        </w:tc>
        <w:tc>
          <w:tcPr>
            <w:tcW w:w="1255" w:type="dxa"/>
            <w:gridSpan w:val="3"/>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2</w:t>
            </w:r>
          </w:p>
        </w:tc>
        <w:tc>
          <w:tcPr>
            <w:tcW w:w="1316" w:type="dxa"/>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0</w:t>
            </w:r>
          </w:p>
        </w:tc>
      </w:tr>
      <w:tr w:rsidR="00F10C57" w:rsidRPr="00CD34E0" w:rsidTr="00CD34E0">
        <w:trPr>
          <w:trHeight w:val="54"/>
        </w:trPr>
        <w:tc>
          <w:tcPr>
            <w:tcW w:w="1320" w:type="dxa"/>
            <w:gridSpan w:val="2"/>
            <w:shd w:val="clear" w:color="auto" w:fill="D6E3BC"/>
          </w:tcPr>
          <w:p w:rsidR="00DB08DC" w:rsidRPr="00CD34E0" w:rsidRDefault="00DB08DC" w:rsidP="00CD34E0">
            <w:pPr>
              <w:spacing w:after="0"/>
              <w:rPr>
                <w:rFonts w:cs="Calibri"/>
                <w:b/>
                <w:sz w:val="20"/>
                <w:szCs w:val="20"/>
              </w:rPr>
            </w:pPr>
            <w:r w:rsidRPr="00CD34E0">
              <w:rPr>
                <w:rFonts w:cs="Calibri"/>
                <w:b/>
                <w:sz w:val="20"/>
                <w:szCs w:val="20"/>
              </w:rPr>
              <w:t>% of staff in directorate 2011-12</w:t>
            </w:r>
          </w:p>
        </w:tc>
        <w:tc>
          <w:tcPr>
            <w:tcW w:w="1310" w:type="dxa"/>
            <w:gridSpan w:val="3"/>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44.44%</w:t>
            </w:r>
          </w:p>
        </w:tc>
        <w:tc>
          <w:tcPr>
            <w:tcW w:w="1314" w:type="dxa"/>
            <w:gridSpan w:val="3"/>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25.93%</w:t>
            </w:r>
          </w:p>
        </w:tc>
        <w:tc>
          <w:tcPr>
            <w:tcW w:w="1311" w:type="dxa"/>
            <w:gridSpan w:val="3"/>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18.52%</w:t>
            </w:r>
          </w:p>
        </w:tc>
        <w:tc>
          <w:tcPr>
            <w:tcW w:w="1416" w:type="dxa"/>
            <w:gridSpan w:val="2"/>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3.70%</w:t>
            </w:r>
          </w:p>
        </w:tc>
        <w:tc>
          <w:tcPr>
            <w:tcW w:w="1255" w:type="dxa"/>
            <w:gridSpan w:val="3"/>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7.41%</w:t>
            </w:r>
          </w:p>
        </w:tc>
        <w:tc>
          <w:tcPr>
            <w:tcW w:w="1316" w:type="dxa"/>
            <w:shd w:val="clear" w:color="auto" w:fill="D6E3BC"/>
          </w:tcPr>
          <w:p w:rsidR="00DB08DC" w:rsidRPr="00CD34E0" w:rsidRDefault="00DB08DC" w:rsidP="00CD34E0">
            <w:pPr>
              <w:spacing w:after="0"/>
              <w:jc w:val="center"/>
              <w:rPr>
                <w:rFonts w:cs="Calibri"/>
                <w:color w:val="000000"/>
                <w:sz w:val="24"/>
                <w:szCs w:val="24"/>
              </w:rPr>
            </w:pPr>
            <w:r w:rsidRPr="00CD34E0">
              <w:rPr>
                <w:rFonts w:cs="Calibri"/>
                <w:color w:val="000000"/>
              </w:rPr>
              <w:t>0.00%</w:t>
            </w:r>
          </w:p>
        </w:tc>
      </w:tr>
      <w:tr w:rsidR="00F10C57" w:rsidRPr="00CD34E0" w:rsidTr="00CD34E0">
        <w:trPr>
          <w:trHeight w:val="54"/>
        </w:trPr>
        <w:tc>
          <w:tcPr>
            <w:tcW w:w="1320" w:type="dxa"/>
            <w:gridSpan w:val="2"/>
          </w:tcPr>
          <w:p w:rsidR="00BA4E3F" w:rsidRPr="00CD34E0" w:rsidRDefault="00BA4E3F" w:rsidP="00CD34E0">
            <w:pPr>
              <w:spacing w:after="0"/>
              <w:rPr>
                <w:rFonts w:cs="Calibri"/>
                <w:b/>
                <w:sz w:val="20"/>
                <w:szCs w:val="20"/>
              </w:rPr>
            </w:pPr>
            <w:r w:rsidRPr="00CD34E0">
              <w:rPr>
                <w:rFonts w:cs="Calibri"/>
                <w:b/>
                <w:sz w:val="20"/>
                <w:szCs w:val="20"/>
              </w:rPr>
              <w:t>Number of individual staff 2010-11</w:t>
            </w:r>
          </w:p>
        </w:tc>
        <w:tc>
          <w:tcPr>
            <w:tcW w:w="1310" w:type="dxa"/>
            <w:gridSpan w:val="3"/>
          </w:tcPr>
          <w:p w:rsidR="00BA4E3F" w:rsidRPr="00CD34E0" w:rsidRDefault="00BA4E3F" w:rsidP="00CD34E0">
            <w:pPr>
              <w:spacing w:after="0"/>
              <w:rPr>
                <w:rFonts w:cs="Calibri"/>
              </w:rPr>
            </w:pPr>
            <w:r w:rsidRPr="00CD34E0">
              <w:rPr>
                <w:rFonts w:cs="Calibri"/>
              </w:rPr>
              <w:t>12</w:t>
            </w:r>
          </w:p>
        </w:tc>
        <w:tc>
          <w:tcPr>
            <w:tcW w:w="1314" w:type="dxa"/>
            <w:gridSpan w:val="3"/>
          </w:tcPr>
          <w:p w:rsidR="00BA4E3F" w:rsidRPr="00CD34E0" w:rsidRDefault="00BA4E3F" w:rsidP="00CD34E0">
            <w:pPr>
              <w:spacing w:after="0"/>
              <w:rPr>
                <w:rFonts w:cs="Calibri"/>
              </w:rPr>
            </w:pPr>
            <w:r w:rsidRPr="00CD34E0">
              <w:rPr>
                <w:rFonts w:cs="Calibri"/>
              </w:rPr>
              <w:t>9</w:t>
            </w:r>
          </w:p>
        </w:tc>
        <w:tc>
          <w:tcPr>
            <w:tcW w:w="1311" w:type="dxa"/>
            <w:gridSpan w:val="3"/>
          </w:tcPr>
          <w:p w:rsidR="00BA4E3F" w:rsidRPr="00CD34E0" w:rsidRDefault="00BA4E3F" w:rsidP="00CD34E0">
            <w:pPr>
              <w:spacing w:after="0"/>
              <w:rPr>
                <w:rFonts w:cs="Calibri"/>
              </w:rPr>
            </w:pPr>
            <w:r w:rsidRPr="00CD34E0">
              <w:rPr>
                <w:rFonts w:cs="Calibri"/>
              </w:rPr>
              <w:t>2</w:t>
            </w:r>
          </w:p>
        </w:tc>
        <w:tc>
          <w:tcPr>
            <w:tcW w:w="1416" w:type="dxa"/>
            <w:gridSpan w:val="2"/>
          </w:tcPr>
          <w:p w:rsidR="00BA4E3F" w:rsidRPr="00CD34E0" w:rsidRDefault="00BA4E3F" w:rsidP="00CD34E0">
            <w:pPr>
              <w:spacing w:after="0"/>
              <w:rPr>
                <w:rFonts w:cs="Calibri"/>
              </w:rPr>
            </w:pPr>
            <w:r w:rsidRPr="00CD34E0">
              <w:rPr>
                <w:rFonts w:cs="Calibri"/>
              </w:rPr>
              <w:t>1</w:t>
            </w:r>
          </w:p>
        </w:tc>
        <w:tc>
          <w:tcPr>
            <w:tcW w:w="1255" w:type="dxa"/>
            <w:gridSpan w:val="3"/>
          </w:tcPr>
          <w:p w:rsidR="00BA4E3F" w:rsidRPr="00CD34E0" w:rsidRDefault="00BA4E3F" w:rsidP="00CD34E0">
            <w:pPr>
              <w:spacing w:after="0"/>
              <w:rPr>
                <w:rFonts w:cs="Calibri"/>
              </w:rPr>
            </w:pPr>
            <w:r w:rsidRPr="00CD34E0">
              <w:rPr>
                <w:rFonts w:cs="Calibri"/>
              </w:rPr>
              <w:t>2</w:t>
            </w:r>
          </w:p>
        </w:tc>
        <w:tc>
          <w:tcPr>
            <w:tcW w:w="1316" w:type="dxa"/>
          </w:tcPr>
          <w:p w:rsidR="00BA4E3F" w:rsidRPr="00CD34E0" w:rsidRDefault="00BA4E3F" w:rsidP="00CD34E0">
            <w:pPr>
              <w:spacing w:after="0"/>
              <w:rPr>
                <w:rFonts w:cs="Calibri"/>
              </w:rPr>
            </w:pPr>
            <w:r w:rsidRPr="00CD34E0">
              <w:rPr>
                <w:rFonts w:cs="Calibri"/>
              </w:rPr>
              <w:t>0</w:t>
            </w:r>
          </w:p>
        </w:tc>
      </w:tr>
      <w:tr w:rsidR="00F10C57" w:rsidRPr="00CD34E0" w:rsidTr="00CD34E0">
        <w:trPr>
          <w:trHeight w:val="54"/>
        </w:trPr>
        <w:tc>
          <w:tcPr>
            <w:tcW w:w="1320" w:type="dxa"/>
            <w:gridSpan w:val="2"/>
          </w:tcPr>
          <w:p w:rsidR="00BA4E3F" w:rsidRPr="00CD34E0" w:rsidRDefault="00BA4E3F" w:rsidP="00CD34E0">
            <w:pPr>
              <w:spacing w:after="0"/>
              <w:rPr>
                <w:rFonts w:cs="Calibri"/>
                <w:b/>
                <w:sz w:val="20"/>
                <w:szCs w:val="20"/>
              </w:rPr>
            </w:pPr>
            <w:r w:rsidRPr="00CD34E0">
              <w:rPr>
                <w:rFonts w:cs="Calibri"/>
                <w:b/>
                <w:sz w:val="20"/>
                <w:szCs w:val="20"/>
              </w:rPr>
              <w:t xml:space="preserve">% of staff 2010- 11 </w:t>
            </w:r>
          </w:p>
        </w:tc>
        <w:tc>
          <w:tcPr>
            <w:tcW w:w="1310" w:type="dxa"/>
            <w:gridSpan w:val="3"/>
          </w:tcPr>
          <w:p w:rsidR="00BA4E3F" w:rsidRPr="00CD34E0" w:rsidRDefault="00BA4E3F" w:rsidP="00CD34E0">
            <w:pPr>
              <w:spacing w:after="0"/>
              <w:rPr>
                <w:rFonts w:cs="Calibri"/>
              </w:rPr>
            </w:pPr>
            <w:r w:rsidRPr="00CD34E0">
              <w:rPr>
                <w:rFonts w:cs="Calibri"/>
              </w:rPr>
              <w:t>46.1%</w:t>
            </w:r>
          </w:p>
        </w:tc>
        <w:tc>
          <w:tcPr>
            <w:tcW w:w="1314" w:type="dxa"/>
            <w:gridSpan w:val="3"/>
          </w:tcPr>
          <w:p w:rsidR="00BA4E3F" w:rsidRPr="00CD34E0" w:rsidRDefault="00BA4E3F" w:rsidP="00CD34E0">
            <w:pPr>
              <w:spacing w:after="0"/>
              <w:rPr>
                <w:rFonts w:cs="Calibri"/>
              </w:rPr>
            </w:pPr>
            <w:r w:rsidRPr="00CD34E0">
              <w:rPr>
                <w:rFonts w:cs="Calibri"/>
              </w:rPr>
              <w:t>34.6%</w:t>
            </w:r>
          </w:p>
        </w:tc>
        <w:tc>
          <w:tcPr>
            <w:tcW w:w="1311" w:type="dxa"/>
            <w:gridSpan w:val="3"/>
          </w:tcPr>
          <w:p w:rsidR="00BA4E3F" w:rsidRPr="00CD34E0" w:rsidRDefault="00BA4E3F" w:rsidP="00CD34E0">
            <w:pPr>
              <w:spacing w:after="0"/>
              <w:rPr>
                <w:rFonts w:cs="Calibri"/>
              </w:rPr>
            </w:pPr>
            <w:r w:rsidRPr="00CD34E0">
              <w:rPr>
                <w:rFonts w:cs="Calibri"/>
              </w:rPr>
              <w:t>7.7%</w:t>
            </w:r>
          </w:p>
        </w:tc>
        <w:tc>
          <w:tcPr>
            <w:tcW w:w="1416" w:type="dxa"/>
            <w:gridSpan w:val="2"/>
          </w:tcPr>
          <w:p w:rsidR="00BA4E3F" w:rsidRPr="00CD34E0" w:rsidRDefault="00BA4E3F" w:rsidP="00CD34E0">
            <w:pPr>
              <w:spacing w:after="0"/>
              <w:rPr>
                <w:rFonts w:cs="Calibri"/>
              </w:rPr>
            </w:pPr>
            <w:r w:rsidRPr="00CD34E0">
              <w:rPr>
                <w:rFonts w:cs="Calibri"/>
              </w:rPr>
              <w:t>3.8%</w:t>
            </w:r>
          </w:p>
        </w:tc>
        <w:tc>
          <w:tcPr>
            <w:tcW w:w="1255" w:type="dxa"/>
            <w:gridSpan w:val="3"/>
          </w:tcPr>
          <w:p w:rsidR="00BA4E3F" w:rsidRPr="00CD34E0" w:rsidRDefault="00BA4E3F" w:rsidP="00CD34E0">
            <w:pPr>
              <w:spacing w:after="0"/>
              <w:rPr>
                <w:rFonts w:cs="Calibri"/>
              </w:rPr>
            </w:pPr>
            <w:r w:rsidRPr="00CD34E0">
              <w:rPr>
                <w:rFonts w:cs="Calibri"/>
              </w:rPr>
              <w:t>7.7%</w:t>
            </w:r>
          </w:p>
        </w:tc>
        <w:tc>
          <w:tcPr>
            <w:tcW w:w="1316" w:type="dxa"/>
          </w:tcPr>
          <w:p w:rsidR="00BA4E3F" w:rsidRPr="00CD34E0" w:rsidRDefault="00BA4E3F" w:rsidP="00CD34E0">
            <w:pPr>
              <w:spacing w:after="0"/>
              <w:rPr>
                <w:rFonts w:cs="Calibri"/>
              </w:rPr>
            </w:pPr>
            <w:r w:rsidRPr="00CD34E0">
              <w:rPr>
                <w:rFonts w:cs="Calibri"/>
              </w:rPr>
              <w:t>0%</w:t>
            </w:r>
          </w:p>
        </w:tc>
      </w:tr>
      <w:tr w:rsidR="00BA4E3F" w:rsidRPr="00CD34E0" w:rsidTr="00CD34E0">
        <w:trPr>
          <w:trHeight w:val="54"/>
        </w:trPr>
        <w:tc>
          <w:tcPr>
            <w:tcW w:w="9242" w:type="dxa"/>
            <w:gridSpan w:val="17"/>
          </w:tcPr>
          <w:p w:rsidR="00BA4E3F" w:rsidRPr="00CD34E0" w:rsidRDefault="00BA4E3F" w:rsidP="00CD34E0">
            <w:pPr>
              <w:spacing w:after="0"/>
              <w:rPr>
                <w:rFonts w:cs="Calibri"/>
              </w:rPr>
            </w:pPr>
            <w:r w:rsidRPr="00CD34E0">
              <w:rPr>
                <w:rFonts w:cs="Calibri"/>
              </w:rPr>
              <w:t xml:space="preserve">There was a very small increase overall in the number of staff that worked in the </w:t>
            </w:r>
            <w:r w:rsidRPr="00CD34E0">
              <w:rPr>
                <w:rFonts w:cs="Calibri"/>
                <w:b/>
              </w:rPr>
              <w:t xml:space="preserve">Chief </w:t>
            </w:r>
            <w:r w:rsidR="00554AC9" w:rsidRPr="00CD34E0">
              <w:rPr>
                <w:rFonts w:cs="Calibri"/>
                <w:b/>
              </w:rPr>
              <w:t>Executive’s</w:t>
            </w:r>
            <w:r w:rsidRPr="00CD34E0">
              <w:rPr>
                <w:rFonts w:cs="Calibri"/>
                <w:b/>
              </w:rPr>
              <w:t xml:space="preserve"> Office</w:t>
            </w:r>
            <w:r w:rsidRPr="00CD34E0">
              <w:rPr>
                <w:rFonts w:cs="Calibri"/>
              </w:rPr>
              <w:t xml:space="preserve"> from 26 staff to 27 staff. There was an increase in the number of learners, and a fall in the number of basic welsh speakers that worked there, aside from this there was no change. </w:t>
            </w:r>
          </w:p>
        </w:tc>
      </w:tr>
    </w:tbl>
    <w:p w:rsidR="005A7781" w:rsidRDefault="005A7781" w:rsidP="00194B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465"/>
        <w:gridCol w:w="875"/>
        <w:gridCol w:w="466"/>
        <w:gridCol w:w="875"/>
        <w:gridCol w:w="466"/>
        <w:gridCol w:w="875"/>
        <w:gridCol w:w="477"/>
        <w:gridCol w:w="949"/>
        <w:gridCol w:w="462"/>
        <w:gridCol w:w="875"/>
        <w:gridCol w:w="431"/>
        <w:gridCol w:w="866"/>
      </w:tblGrid>
      <w:tr w:rsidR="00053DBD" w:rsidRPr="00CD34E0" w:rsidTr="00CD34E0">
        <w:trPr>
          <w:trHeight w:val="54"/>
        </w:trPr>
        <w:tc>
          <w:tcPr>
            <w:tcW w:w="9242" w:type="dxa"/>
            <w:gridSpan w:val="13"/>
          </w:tcPr>
          <w:p w:rsidR="00053DBD" w:rsidRPr="00CD34E0" w:rsidRDefault="00053DBD" w:rsidP="00CD34E0">
            <w:pPr>
              <w:spacing w:after="0"/>
              <w:rPr>
                <w:rFonts w:cs="Calibri"/>
              </w:rPr>
            </w:pPr>
          </w:p>
          <w:p w:rsidR="00053DBD" w:rsidRPr="00CD34E0" w:rsidRDefault="00053DBD" w:rsidP="00CD34E0">
            <w:pPr>
              <w:spacing w:after="0"/>
              <w:rPr>
                <w:rFonts w:cs="Calibri"/>
                <w:sz w:val="24"/>
              </w:rPr>
            </w:pPr>
            <w:r w:rsidRPr="00CD34E0">
              <w:rPr>
                <w:rFonts w:cs="Calibri"/>
                <w:sz w:val="24"/>
              </w:rPr>
              <w:t xml:space="preserve">The number and % of staff who were able to speak welsh by </w:t>
            </w:r>
            <w:r w:rsidR="00905A84" w:rsidRPr="00CD34E0">
              <w:rPr>
                <w:rFonts w:cs="Calibri"/>
                <w:b/>
                <w:sz w:val="24"/>
              </w:rPr>
              <w:t>grade</w:t>
            </w:r>
            <w:r w:rsidRPr="00CD34E0">
              <w:rPr>
                <w:rFonts w:cs="Calibri"/>
                <w:b/>
                <w:sz w:val="24"/>
              </w:rPr>
              <w:t xml:space="preserve"> </w:t>
            </w:r>
            <w:r w:rsidRPr="00CD34E0">
              <w:rPr>
                <w:rFonts w:cs="Calibri"/>
                <w:sz w:val="24"/>
              </w:rPr>
              <w:t>are as follows:</w:t>
            </w:r>
          </w:p>
          <w:p w:rsidR="00053DBD" w:rsidRPr="00CD34E0" w:rsidRDefault="00053DBD" w:rsidP="00CD34E0">
            <w:pPr>
              <w:spacing w:after="0"/>
              <w:rPr>
                <w:rFonts w:cs="Calibri"/>
              </w:rPr>
            </w:pPr>
          </w:p>
        </w:tc>
      </w:tr>
      <w:tr w:rsidR="00053DBD" w:rsidRPr="00CD34E0" w:rsidTr="00CD34E0">
        <w:trPr>
          <w:trHeight w:val="54"/>
        </w:trPr>
        <w:tc>
          <w:tcPr>
            <w:tcW w:w="9242" w:type="dxa"/>
            <w:gridSpan w:val="13"/>
            <w:shd w:val="clear" w:color="auto" w:fill="B8CCE4"/>
          </w:tcPr>
          <w:p w:rsidR="00053DBD" w:rsidRPr="00CD34E0" w:rsidRDefault="00053DBD" w:rsidP="00CD34E0">
            <w:pPr>
              <w:spacing w:after="0"/>
              <w:jc w:val="center"/>
              <w:rPr>
                <w:rFonts w:cs="Calibri"/>
                <w:b/>
              </w:rPr>
            </w:pPr>
            <w:r w:rsidRPr="00CD34E0">
              <w:rPr>
                <w:rFonts w:cs="Calibri"/>
                <w:b/>
              </w:rPr>
              <w:t>2011-12 Results</w:t>
            </w:r>
          </w:p>
        </w:tc>
      </w:tr>
      <w:tr w:rsidR="00F10C57" w:rsidRPr="00CD34E0" w:rsidTr="00CD34E0">
        <w:trPr>
          <w:trHeight w:val="69"/>
        </w:trPr>
        <w:tc>
          <w:tcPr>
            <w:tcW w:w="1206" w:type="dxa"/>
            <w:shd w:val="clear" w:color="auto" w:fill="95B3D7"/>
          </w:tcPr>
          <w:p w:rsidR="00053DBD" w:rsidRPr="00CD34E0" w:rsidRDefault="00053DBD" w:rsidP="00CD34E0">
            <w:pPr>
              <w:spacing w:after="0"/>
              <w:rPr>
                <w:rFonts w:cs="Calibri"/>
                <w:b/>
              </w:rPr>
            </w:pPr>
          </w:p>
        </w:tc>
        <w:tc>
          <w:tcPr>
            <w:tcW w:w="1343" w:type="dxa"/>
            <w:gridSpan w:val="2"/>
            <w:shd w:val="clear" w:color="auto" w:fill="95B3D7"/>
          </w:tcPr>
          <w:p w:rsidR="00053DBD" w:rsidRPr="00CD34E0" w:rsidRDefault="00053DBD" w:rsidP="00CD34E0">
            <w:pPr>
              <w:spacing w:after="0"/>
              <w:rPr>
                <w:rFonts w:cs="Calibri"/>
                <w:b/>
                <w:szCs w:val="20"/>
              </w:rPr>
            </w:pPr>
            <w:r w:rsidRPr="00CD34E0">
              <w:rPr>
                <w:rFonts w:cs="Calibri"/>
                <w:b/>
                <w:szCs w:val="20"/>
              </w:rPr>
              <w:t>Non Speaker</w:t>
            </w:r>
          </w:p>
        </w:tc>
        <w:tc>
          <w:tcPr>
            <w:tcW w:w="1343" w:type="dxa"/>
            <w:gridSpan w:val="2"/>
            <w:shd w:val="clear" w:color="auto" w:fill="95B3D7"/>
          </w:tcPr>
          <w:p w:rsidR="00053DBD" w:rsidRPr="00CD34E0" w:rsidRDefault="00053DBD" w:rsidP="00CD34E0">
            <w:pPr>
              <w:spacing w:after="0"/>
              <w:rPr>
                <w:rFonts w:cs="Calibri"/>
                <w:b/>
                <w:szCs w:val="20"/>
              </w:rPr>
            </w:pPr>
            <w:r w:rsidRPr="00CD34E0">
              <w:rPr>
                <w:rFonts w:cs="Calibri"/>
                <w:b/>
                <w:szCs w:val="20"/>
              </w:rPr>
              <w:t>Basic</w:t>
            </w:r>
          </w:p>
        </w:tc>
        <w:tc>
          <w:tcPr>
            <w:tcW w:w="1343" w:type="dxa"/>
            <w:gridSpan w:val="2"/>
            <w:shd w:val="clear" w:color="auto" w:fill="95B3D7"/>
          </w:tcPr>
          <w:p w:rsidR="00053DBD" w:rsidRPr="00CD34E0" w:rsidRDefault="00053DBD" w:rsidP="00CD34E0">
            <w:pPr>
              <w:spacing w:after="0"/>
              <w:rPr>
                <w:rFonts w:cs="Calibri"/>
                <w:b/>
                <w:szCs w:val="20"/>
              </w:rPr>
            </w:pPr>
            <w:r w:rsidRPr="00CD34E0">
              <w:rPr>
                <w:rFonts w:cs="Calibri"/>
                <w:b/>
                <w:szCs w:val="20"/>
              </w:rPr>
              <w:t>Learner</w:t>
            </w:r>
          </w:p>
        </w:tc>
        <w:tc>
          <w:tcPr>
            <w:tcW w:w="1353" w:type="dxa"/>
            <w:gridSpan w:val="2"/>
            <w:shd w:val="clear" w:color="auto" w:fill="95B3D7"/>
          </w:tcPr>
          <w:p w:rsidR="00053DBD" w:rsidRPr="00CD34E0" w:rsidRDefault="00053DBD" w:rsidP="00CD34E0">
            <w:pPr>
              <w:spacing w:after="0"/>
              <w:rPr>
                <w:rFonts w:cs="Calibri"/>
                <w:b/>
                <w:szCs w:val="20"/>
              </w:rPr>
            </w:pPr>
            <w:r w:rsidRPr="00CD34E0">
              <w:rPr>
                <w:rFonts w:cs="Calibri"/>
                <w:b/>
                <w:szCs w:val="20"/>
              </w:rPr>
              <w:t>Intermediate</w:t>
            </w:r>
          </w:p>
        </w:tc>
        <w:tc>
          <w:tcPr>
            <w:tcW w:w="1339" w:type="dxa"/>
            <w:gridSpan w:val="2"/>
            <w:shd w:val="clear" w:color="auto" w:fill="95B3D7"/>
          </w:tcPr>
          <w:p w:rsidR="00053DBD" w:rsidRPr="00CD34E0" w:rsidRDefault="00053DBD" w:rsidP="00CD34E0">
            <w:pPr>
              <w:spacing w:after="0"/>
              <w:rPr>
                <w:rFonts w:cs="Calibri"/>
                <w:b/>
                <w:szCs w:val="20"/>
              </w:rPr>
            </w:pPr>
            <w:r w:rsidRPr="00CD34E0">
              <w:rPr>
                <w:rFonts w:cs="Calibri"/>
                <w:b/>
                <w:szCs w:val="20"/>
              </w:rPr>
              <w:t>Fluent</w:t>
            </w:r>
          </w:p>
        </w:tc>
        <w:tc>
          <w:tcPr>
            <w:tcW w:w="1315" w:type="dxa"/>
            <w:gridSpan w:val="2"/>
            <w:shd w:val="clear" w:color="auto" w:fill="95B3D7"/>
          </w:tcPr>
          <w:p w:rsidR="00053DBD" w:rsidRPr="00CD34E0" w:rsidRDefault="00053DBD" w:rsidP="00CD34E0">
            <w:pPr>
              <w:spacing w:after="0"/>
              <w:rPr>
                <w:rFonts w:cs="Calibri"/>
                <w:b/>
                <w:szCs w:val="20"/>
              </w:rPr>
            </w:pPr>
            <w:r w:rsidRPr="00CD34E0">
              <w:rPr>
                <w:rFonts w:cs="Calibri"/>
                <w:b/>
                <w:szCs w:val="20"/>
              </w:rPr>
              <w:t>Unknown</w:t>
            </w:r>
          </w:p>
        </w:tc>
      </w:tr>
      <w:tr w:rsidR="00F10C57" w:rsidRPr="00CD34E0" w:rsidTr="00CD34E0">
        <w:trPr>
          <w:trHeight w:val="67"/>
        </w:trPr>
        <w:tc>
          <w:tcPr>
            <w:tcW w:w="1206" w:type="dxa"/>
          </w:tcPr>
          <w:p w:rsidR="00DB08DC" w:rsidRPr="00CD34E0" w:rsidRDefault="00DB08DC" w:rsidP="00CD34E0">
            <w:pPr>
              <w:spacing w:after="0"/>
              <w:rPr>
                <w:rFonts w:cs="Calibri"/>
                <w:b/>
              </w:rPr>
            </w:pPr>
            <w:r w:rsidRPr="00CD34E0">
              <w:rPr>
                <w:rFonts w:cs="Calibri"/>
                <w:b/>
              </w:rPr>
              <w:t xml:space="preserve">1 – 8 </w:t>
            </w:r>
          </w:p>
          <w:p w:rsidR="00DB08DC" w:rsidRPr="00CD34E0" w:rsidRDefault="00DB08DC" w:rsidP="00CD34E0">
            <w:pPr>
              <w:spacing w:after="0"/>
              <w:rPr>
                <w:rFonts w:cs="Calibri"/>
              </w:rPr>
            </w:pPr>
            <w:r w:rsidRPr="00CD34E0">
              <w:rPr>
                <w:rFonts w:cs="Calibri"/>
              </w:rPr>
              <w:t>(83 staff)</w:t>
            </w:r>
          </w:p>
        </w:tc>
        <w:tc>
          <w:tcPr>
            <w:tcW w:w="468" w:type="dxa"/>
          </w:tcPr>
          <w:p w:rsidR="00DB08DC" w:rsidRPr="00CD34E0" w:rsidRDefault="00DB08DC" w:rsidP="00CD34E0">
            <w:pPr>
              <w:spacing w:after="0"/>
              <w:jc w:val="center"/>
              <w:rPr>
                <w:rFonts w:cs="Calibri"/>
                <w:bCs/>
                <w:color w:val="000000"/>
                <w:sz w:val="20"/>
                <w:szCs w:val="20"/>
              </w:rPr>
            </w:pPr>
            <w:r w:rsidRPr="00CD34E0">
              <w:rPr>
                <w:rFonts w:cs="Calibri"/>
                <w:bCs/>
                <w:color w:val="000000"/>
                <w:sz w:val="20"/>
                <w:szCs w:val="20"/>
              </w:rPr>
              <w:t>19</w:t>
            </w:r>
          </w:p>
        </w:tc>
        <w:tc>
          <w:tcPr>
            <w:tcW w:w="875"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22.62%</w:t>
            </w:r>
          </w:p>
        </w:tc>
        <w:tc>
          <w:tcPr>
            <w:tcW w:w="468"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30</w:t>
            </w:r>
          </w:p>
        </w:tc>
        <w:tc>
          <w:tcPr>
            <w:tcW w:w="875"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35.71%</w:t>
            </w:r>
          </w:p>
        </w:tc>
        <w:tc>
          <w:tcPr>
            <w:tcW w:w="468"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12</w:t>
            </w:r>
          </w:p>
        </w:tc>
        <w:tc>
          <w:tcPr>
            <w:tcW w:w="875"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14.29%</w:t>
            </w:r>
          </w:p>
        </w:tc>
        <w:tc>
          <w:tcPr>
            <w:tcW w:w="478"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7</w:t>
            </w:r>
          </w:p>
        </w:tc>
        <w:tc>
          <w:tcPr>
            <w:tcW w:w="875"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8.33%</w:t>
            </w:r>
          </w:p>
        </w:tc>
        <w:tc>
          <w:tcPr>
            <w:tcW w:w="464"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12</w:t>
            </w:r>
          </w:p>
        </w:tc>
        <w:tc>
          <w:tcPr>
            <w:tcW w:w="875"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14.29%</w:t>
            </w:r>
          </w:p>
        </w:tc>
        <w:tc>
          <w:tcPr>
            <w:tcW w:w="440"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4</w:t>
            </w:r>
          </w:p>
        </w:tc>
        <w:tc>
          <w:tcPr>
            <w:tcW w:w="875"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4.76%</w:t>
            </w:r>
          </w:p>
        </w:tc>
      </w:tr>
      <w:tr w:rsidR="00F10C57" w:rsidRPr="00CD34E0" w:rsidTr="00CD34E0">
        <w:trPr>
          <w:trHeight w:val="67"/>
        </w:trPr>
        <w:tc>
          <w:tcPr>
            <w:tcW w:w="1206" w:type="dxa"/>
          </w:tcPr>
          <w:p w:rsidR="00DB08DC" w:rsidRPr="00CD34E0" w:rsidRDefault="00DB08DC" w:rsidP="00CD34E0">
            <w:pPr>
              <w:spacing w:after="0"/>
              <w:rPr>
                <w:rFonts w:cs="Calibri"/>
                <w:b/>
              </w:rPr>
            </w:pPr>
            <w:r w:rsidRPr="00CD34E0">
              <w:rPr>
                <w:rFonts w:cs="Calibri"/>
                <w:b/>
              </w:rPr>
              <w:t>9 – 11</w:t>
            </w:r>
          </w:p>
          <w:p w:rsidR="00DB08DC" w:rsidRPr="00CD34E0" w:rsidRDefault="00DB08DC" w:rsidP="00CD34E0">
            <w:pPr>
              <w:spacing w:after="0"/>
              <w:rPr>
                <w:rFonts w:cs="Calibri"/>
              </w:rPr>
            </w:pPr>
            <w:r w:rsidRPr="00CD34E0">
              <w:rPr>
                <w:rFonts w:cs="Calibri"/>
              </w:rPr>
              <w:t>(35 staff)</w:t>
            </w:r>
          </w:p>
        </w:tc>
        <w:tc>
          <w:tcPr>
            <w:tcW w:w="468" w:type="dxa"/>
          </w:tcPr>
          <w:p w:rsidR="00DB08DC" w:rsidRPr="00CD34E0" w:rsidRDefault="00DB08DC" w:rsidP="00CD34E0">
            <w:pPr>
              <w:spacing w:after="0"/>
              <w:jc w:val="center"/>
              <w:rPr>
                <w:rFonts w:cs="Calibri"/>
                <w:bCs/>
                <w:color w:val="000000"/>
                <w:sz w:val="20"/>
                <w:szCs w:val="20"/>
              </w:rPr>
            </w:pPr>
            <w:r w:rsidRPr="00CD34E0">
              <w:rPr>
                <w:rFonts w:cs="Calibri"/>
                <w:bCs/>
                <w:color w:val="000000"/>
                <w:sz w:val="20"/>
                <w:szCs w:val="20"/>
              </w:rPr>
              <w:t>11</w:t>
            </w:r>
          </w:p>
        </w:tc>
        <w:tc>
          <w:tcPr>
            <w:tcW w:w="875"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32.35%</w:t>
            </w:r>
          </w:p>
        </w:tc>
        <w:tc>
          <w:tcPr>
            <w:tcW w:w="468"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8</w:t>
            </w:r>
          </w:p>
        </w:tc>
        <w:tc>
          <w:tcPr>
            <w:tcW w:w="875"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23.53%</w:t>
            </w:r>
          </w:p>
        </w:tc>
        <w:tc>
          <w:tcPr>
            <w:tcW w:w="468"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6</w:t>
            </w:r>
          </w:p>
        </w:tc>
        <w:tc>
          <w:tcPr>
            <w:tcW w:w="875"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17.65%</w:t>
            </w:r>
          </w:p>
        </w:tc>
        <w:tc>
          <w:tcPr>
            <w:tcW w:w="478"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1</w:t>
            </w:r>
          </w:p>
        </w:tc>
        <w:tc>
          <w:tcPr>
            <w:tcW w:w="875"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2.94%</w:t>
            </w:r>
          </w:p>
        </w:tc>
        <w:tc>
          <w:tcPr>
            <w:tcW w:w="464"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8</w:t>
            </w:r>
          </w:p>
        </w:tc>
        <w:tc>
          <w:tcPr>
            <w:tcW w:w="875"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23.53%</w:t>
            </w:r>
          </w:p>
        </w:tc>
        <w:tc>
          <w:tcPr>
            <w:tcW w:w="440"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0</w:t>
            </w:r>
          </w:p>
        </w:tc>
        <w:tc>
          <w:tcPr>
            <w:tcW w:w="875"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0.00%</w:t>
            </w:r>
          </w:p>
        </w:tc>
      </w:tr>
      <w:tr w:rsidR="00F10C57" w:rsidRPr="00CD34E0" w:rsidTr="00CD34E0">
        <w:trPr>
          <w:trHeight w:val="67"/>
        </w:trPr>
        <w:tc>
          <w:tcPr>
            <w:tcW w:w="1206" w:type="dxa"/>
          </w:tcPr>
          <w:p w:rsidR="00DB08DC" w:rsidRPr="00CD34E0" w:rsidRDefault="00DB08DC" w:rsidP="00CD34E0">
            <w:pPr>
              <w:spacing w:after="0"/>
              <w:rPr>
                <w:rFonts w:cs="Calibri"/>
                <w:b/>
              </w:rPr>
            </w:pPr>
            <w:r w:rsidRPr="00CD34E0">
              <w:rPr>
                <w:rFonts w:cs="Calibri"/>
                <w:b/>
              </w:rPr>
              <w:t>12+</w:t>
            </w:r>
          </w:p>
          <w:p w:rsidR="00DB08DC" w:rsidRPr="00CD34E0" w:rsidRDefault="00DB08DC" w:rsidP="00CD34E0">
            <w:pPr>
              <w:spacing w:after="0"/>
              <w:rPr>
                <w:rFonts w:cs="Calibri"/>
                <w:b/>
              </w:rPr>
            </w:pPr>
            <w:r w:rsidRPr="00CD34E0">
              <w:rPr>
                <w:rFonts w:cs="Calibri"/>
              </w:rPr>
              <w:t>(20 staff)</w:t>
            </w:r>
          </w:p>
        </w:tc>
        <w:tc>
          <w:tcPr>
            <w:tcW w:w="468" w:type="dxa"/>
          </w:tcPr>
          <w:p w:rsidR="00DB08DC" w:rsidRPr="00CD34E0" w:rsidRDefault="00DB08DC" w:rsidP="00CD34E0">
            <w:pPr>
              <w:spacing w:after="0"/>
              <w:jc w:val="center"/>
              <w:rPr>
                <w:rFonts w:cs="Calibri"/>
                <w:bCs/>
                <w:color w:val="000000"/>
                <w:sz w:val="20"/>
                <w:szCs w:val="20"/>
              </w:rPr>
            </w:pPr>
            <w:r w:rsidRPr="00CD34E0">
              <w:rPr>
                <w:rFonts w:cs="Calibri"/>
                <w:bCs/>
                <w:color w:val="000000"/>
                <w:sz w:val="20"/>
                <w:szCs w:val="20"/>
              </w:rPr>
              <w:t>8</w:t>
            </w:r>
          </w:p>
        </w:tc>
        <w:tc>
          <w:tcPr>
            <w:tcW w:w="875"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40.00%</w:t>
            </w:r>
          </w:p>
        </w:tc>
        <w:tc>
          <w:tcPr>
            <w:tcW w:w="468"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7</w:t>
            </w:r>
          </w:p>
        </w:tc>
        <w:tc>
          <w:tcPr>
            <w:tcW w:w="875"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35.00%</w:t>
            </w:r>
          </w:p>
        </w:tc>
        <w:tc>
          <w:tcPr>
            <w:tcW w:w="468"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3</w:t>
            </w:r>
          </w:p>
        </w:tc>
        <w:tc>
          <w:tcPr>
            <w:tcW w:w="875"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15.00%</w:t>
            </w:r>
          </w:p>
        </w:tc>
        <w:tc>
          <w:tcPr>
            <w:tcW w:w="478"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1</w:t>
            </w:r>
          </w:p>
        </w:tc>
        <w:tc>
          <w:tcPr>
            <w:tcW w:w="875"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5.00%</w:t>
            </w:r>
          </w:p>
        </w:tc>
        <w:tc>
          <w:tcPr>
            <w:tcW w:w="464"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1</w:t>
            </w:r>
          </w:p>
        </w:tc>
        <w:tc>
          <w:tcPr>
            <w:tcW w:w="875"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5.00%</w:t>
            </w:r>
          </w:p>
        </w:tc>
        <w:tc>
          <w:tcPr>
            <w:tcW w:w="440"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0</w:t>
            </w:r>
          </w:p>
        </w:tc>
        <w:tc>
          <w:tcPr>
            <w:tcW w:w="875" w:type="dxa"/>
          </w:tcPr>
          <w:p w:rsidR="00DB08DC" w:rsidRPr="00CD34E0" w:rsidRDefault="00DB08DC" w:rsidP="00CD34E0">
            <w:pPr>
              <w:spacing w:after="0"/>
              <w:jc w:val="center"/>
              <w:rPr>
                <w:rFonts w:cs="Calibri"/>
                <w:bCs/>
                <w:color w:val="000000"/>
                <w:szCs w:val="20"/>
              </w:rPr>
            </w:pPr>
            <w:r w:rsidRPr="00CD34E0">
              <w:rPr>
                <w:rFonts w:cs="Calibri"/>
                <w:bCs/>
                <w:color w:val="000000"/>
                <w:szCs w:val="20"/>
              </w:rPr>
              <w:t>0.00%</w:t>
            </w:r>
          </w:p>
        </w:tc>
      </w:tr>
      <w:tr w:rsidR="00053DBD" w:rsidRPr="00CD34E0" w:rsidTr="00CD34E0">
        <w:trPr>
          <w:trHeight w:val="54"/>
        </w:trPr>
        <w:tc>
          <w:tcPr>
            <w:tcW w:w="9242" w:type="dxa"/>
            <w:gridSpan w:val="13"/>
            <w:shd w:val="clear" w:color="auto" w:fill="B8CCE4"/>
          </w:tcPr>
          <w:p w:rsidR="00053DBD" w:rsidRPr="00CD34E0" w:rsidRDefault="00053DBD" w:rsidP="00CD34E0">
            <w:pPr>
              <w:spacing w:after="0"/>
              <w:jc w:val="center"/>
              <w:rPr>
                <w:rFonts w:cs="Calibri"/>
                <w:b/>
              </w:rPr>
            </w:pPr>
            <w:r w:rsidRPr="00CD34E0">
              <w:rPr>
                <w:rFonts w:cs="Calibri"/>
                <w:b/>
              </w:rPr>
              <w:t>2010-11 Results</w:t>
            </w:r>
          </w:p>
        </w:tc>
      </w:tr>
      <w:tr w:rsidR="00F10C57" w:rsidRPr="00CD34E0" w:rsidTr="00CD34E0">
        <w:trPr>
          <w:trHeight w:val="67"/>
        </w:trPr>
        <w:tc>
          <w:tcPr>
            <w:tcW w:w="1206" w:type="dxa"/>
            <w:shd w:val="clear" w:color="auto" w:fill="95B3D7"/>
          </w:tcPr>
          <w:p w:rsidR="00053DBD" w:rsidRPr="00CD34E0" w:rsidRDefault="00053DBD" w:rsidP="00CD34E0">
            <w:pPr>
              <w:spacing w:after="0"/>
              <w:rPr>
                <w:rFonts w:cs="Calibri"/>
                <w:b/>
              </w:rPr>
            </w:pPr>
          </w:p>
        </w:tc>
        <w:tc>
          <w:tcPr>
            <w:tcW w:w="1343" w:type="dxa"/>
            <w:gridSpan w:val="2"/>
            <w:shd w:val="clear" w:color="auto" w:fill="95B3D7"/>
          </w:tcPr>
          <w:p w:rsidR="00053DBD" w:rsidRPr="00CD34E0" w:rsidRDefault="00053DBD" w:rsidP="00CD34E0">
            <w:pPr>
              <w:spacing w:after="0"/>
              <w:rPr>
                <w:rFonts w:cs="Calibri"/>
                <w:b/>
                <w:szCs w:val="20"/>
              </w:rPr>
            </w:pPr>
            <w:r w:rsidRPr="00CD34E0">
              <w:rPr>
                <w:rFonts w:cs="Calibri"/>
                <w:b/>
                <w:szCs w:val="20"/>
              </w:rPr>
              <w:t>Non Speaker</w:t>
            </w:r>
          </w:p>
        </w:tc>
        <w:tc>
          <w:tcPr>
            <w:tcW w:w="1343" w:type="dxa"/>
            <w:gridSpan w:val="2"/>
            <w:shd w:val="clear" w:color="auto" w:fill="95B3D7"/>
          </w:tcPr>
          <w:p w:rsidR="00053DBD" w:rsidRPr="00CD34E0" w:rsidRDefault="00053DBD" w:rsidP="00CD34E0">
            <w:pPr>
              <w:spacing w:after="0"/>
              <w:rPr>
                <w:rFonts w:cs="Calibri"/>
                <w:b/>
                <w:szCs w:val="20"/>
              </w:rPr>
            </w:pPr>
            <w:r w:rsidRPr="00CD34E0">
              <w:rPr>
                <w:rFonts w:cs="Calibri"/>
                <w:b/>
                <w:szCs w:val="20"/>
              </w:rPr>
              <w:t>Basic</w:t>
            </w:r>
          </w:p>
        </w:tc>
        <w:tc>
          <w:tcPr>
            <w:tcW w:w="1343" w:type="dxa"/>
            <w:gridSpan w:val="2"/>
            <w:shd w:val="clear" w:color="auto" w:fill="95B3D7"/>
          </w:tcPr>
          <w:p w:rsidR="00053DBD" w:rsidRPr="00CD34E0" w:rsidRDefault="00053DBD" w:rsidP="00CD34E0">
            <w:pPr>
              <w:spacing w:after="0"/>
              <w:rPr>
                <w:rFonts w:cs="Calibri"/>
                <w:b/>
                <w:szCs w:val="20"/>
              </w:rPr>
            </w:pPr>
            <w:r w:rsidRPr="00CD34E0">
              <w:rPr>
                <w:rFonts w:cs="Calibri"/>
                <w:b/>
                <w:szCs w:val="20"/>
              </w:rPr>
              <w:t>Learner</w:t>
            </w:r>
          </w:p>
        </w:tc>
        <w:tc>
          <w:tcPr>
            <w:tcW w:w="1353" w:type="dxa"/>
            <w:gridSpan w:val="2"/>
            <w:shd w:val="clear" w:color="auto" w:fill="95B3D7"/>
          </w:tcPr>
          <w:p w:rsidR="00053DBD" w:rsidRPr="00CD34E0" w:rsidRDefault="00053DBD" w:rsidP="00CD34E0">
            <w:pPr>
              <w:spacing w:after="0"/>
              <w:rPr>
                <w:rFonts w:cs="Calibri"/>
                <w:b/>
                <w:szCs w:val="20"/>
              </w:rPr>
            </w:pPr>
            <w:r w:rsidRPr="00CD34E0">
              <w:rPr>
                <w:rFonts w:cs="Calibri"/>
                <w:b/>
                <w:szCs w:val="20"/>
              </w:rPr>
              <w:t>Intermediate</w:t>
            </w:r>
          </w:p>
        </w:tc>
        <w:tc>
          <w:tcPr>
            <w:tcW w:w="1339" w:type="dxa"/>
            <w:gridSpan w:val="2"/>
            <w:shd w:val="clear" w:color="auto" w:fill="95B3D7"/>
          </w:tcPr>
          <w:p w:rsidR="00053DBD" w:rsidRPr="00CD34E0" w:rsidRDefault="00053DBD" w:rsidP="00CD34E0">
            <w:pPr>
              <w:spacing w:after="0"/>
              <w:rPr>
                <w:rFonts w:cs="Calibri"/>
                <w:b/>
                <w:szCs w:val="20"/>
              </w:rPr>
            </w:pPr>
            <w:r w:rsidRPr="00CD34E0">
              <w:rPr>
                <w:rFonts w:cs="Calibri"/>
                <w:b/>
                <w:szCs w:val="20"/>
              </w:rPr>
              <w:t>Fluent</w:t>
            </w:r>
          </w:p>
        </w:tc>
        <w:tc>
          <w:tcPr>
            <w:tcW w:w="1315" w:type="dxa"/>
            <w:gridSpan w:val="2"/>
            <w:shd w:val="clear" w:color="auto" w:fill="95B3D7"/>
          </w:tcPr>
          <w:p w:rsidR="00053DBD" w:rsidRPr="00CD34E0" w:rsidRDefault="00053DBD" w:rsidP="00CD34E0">
            <w:pPr>
              <w:spacing w:after="0"/>
              <w:rPr>
                <w:rFonts w:cs="Calibri"/>
                <w:b/>
                <w:szCs w:val="20"/>
              </w:rPr>
            </w:pPr>
            <w:r w:rsidRPr="00CD34E0">
              <w:rPr>
                <w:rFonts w:cs="Calibri"/>
                <w:b/>
                <w:szCs w:val="20"/>
              </w:rPr>
              <w:t>Unknown</w:t>
            </w:r>
          </w:p>
        </w:tc>
      </w:tr>
      <w:tr w:rsidR="00F10C57" w:rsidRPr="00CD34E0" w:rsidTr="00CD34E0">
        <w:trPr>
          <w:trHeight w:val="67"/>
        </w:trPr>
        <w:tc>
          <w:tcPr>
            <w:tcW w:w="1206" w:type="dxa"/>
          </w:tcPr>
          <w:p w:rsidR="00905A84" w:rsidRPr="00CD34E0" w:rsidRDefault="00905A84" w:rsidP="00CD34E0">
            <w:pPr>
              <w:spacing w:after="0"/>
              <w:rPr>
                <w:rFonts w:cs="Calibri"/>
                <w:b/>
              </w:rPr>
            </w:pPr>
            <w:r w:rsidRPr="00CD34E0">
              <w:rPr>
                <w:rFonts w:cs="Calibri"/>
                <w:b/>
              </w:rPr>
              <w:lastRenderedPageBreak/>
              <w:t xml:space="preserve">1 – 8 </w:t>
            </w:r>
          </w:p>
          <w:p w:rsidR="00905A84" w:rsidRPr="00CD34E0" w:rsidRDefault="00905A84" w:rsidP="00CD34E0">
            <w:pPr>
              <w:spacing w:after="0"/>
              <w:rPr>
                <w:rFonts w:cs="Calibri"/>
                <w:i/>
              </w:rPr>
            </w:pPr>
            <w:r w:rsidRPr="00CD34E0">
              <w:rPr>
                <w:rFonts w:cs="Calibri"/>
                <w:i/>
              </w:rPr>
              <w:t>(70 staff)</w:t>
            </w:r>
          </w:p>
        </w:tc>
        <w:tc>
          <w:tcPr>
            <w:tcW w:w="468" w:type="dxa"/>
          </w:tcPr>
          <w:p w:rsidR="00905A84" w:rsidRPr="00CD34E0" w:rsidRDefault="00905A84" w:rsidP="00CD34E0">
            <w:pPr>
              <w:spacing w:after="0"/>
              <w:rPr>
                <w:rFonts w:cs="Calibri"/>
              </w:rPr>
            </w:pPr>
            <w:r w:rsidRPr="00CD34E0">
              <w:rPr>
                <w:rFonts w:cs="Calibri"/>
              </w:rPr>
              <w:t>17</w:t>
            </w:r>
          </w:p>
        </w:tc>
        <w:tc>
          <w:tcPr>
            <w:tcW w:w="875" w:type="dxa"/>
          </w:tcPr>
          <w:p w:rsidR="00905A84" w:rsidRPr="00CD34E0" w:rsidRDefault="00905A84" w:rsidP="00CD34E0">
            <w:pPr>
              <w:spacing w:after="0"/>
              <w:rPr>
                <w:rFonts w:cs="Calibri"/>
              </w:rPr>
            </w:pPr>
            <w:r w:rsidRPr="00CD34E0">
              <w:rPr>
                <w:rFonts w:cs="Calibri"/>
              </w:rPr>
              <w:t>24.3%</w:t>
            </w:r>
          </w:p>
        </w:tc>
        <w:tc>
          <w:tcPr>
            <w:tcW w:w="468" w:type="dxa"/>
          </w:tcPr>
          <w:p w:rsidR="00905A84" w:rsidRPr="00CD34E0" w:rsidRDefault="00905A84" w:rsidP="00CD34E0">
            <w:pPr>
              <w:spacing w:after="0"/>
              <w:rPr>
                <w:rFonts w:cs="Calibri"/>
              </w:rPr>
            </w:pPr>
            <w:r w:rsidRPr="00CD34E0">
              <w:rPr>
                <w:rFonts w:cs="Calibri"/>
              </w:rPr>
              <w:t>24</w:t>
            </w:r>
          </w:p>
        </w:tc>
        <w:tc>
          <w:tcPr>
            <w:tcW w:w="875" w:type="dxa"/>
          </w:tcPr>
          <w:p w:rsidR="00905A84" w:rsidRPr="00CD34E0" w:rsidRDefault="00905A84" w:rsidP="00CD34E0">
            <w:pPr>
              <w:spacing w:after="0"/>
              <w:rPr>
                <w:rFonts w:cs="Calibri"/>
              </w:rPr>
            </w:pPr>
            <w:r w:rsidRPr="00CD34E0">
              <w:rPr>
                <w:rFonts w:cs="Calibri"/>
              </w:rPr>
              <w:t>34.2%</w:t>
            </w:r>
          </w:p>
        </w:tc>
        <w:tc>
          <w:tcPr>
            <w:tcW w:w="468" w:type="dxa"/>
          </w:tcPr>
          <w:p w:rsidR="00905A84" w:rsidRPr="00CD34E0" w:rsidRDefault="00905A84" w:rsidP="00CD34E0">
            <w:pPr>
              <w:spacing w:after="0"/>
              <w:rPr>
                <w:rFonts w:cs="Calibri"/>
              </w:rPr>
            </w:pPr>
            <w:r w:rsidRPr="00CD34E0">
              <w:rPr>
                <w:rFonts w:cs="Calibri"/>
              </w:rPr>
              <w:t>11</w:t>
            </w:r>
          </w:p>
        </w:tc>
        <w:tc>
          <w:tcPr>
            <w:tcW w:w="875" w:type="dxa"/>
          </w:tcPr>
          <w:p w:rsidR="00905A84" w:rsidRPr="00CD34E0" w:rsidRDefault="00905A84" w:rsidP="00CD34E0">
            <w:pPr>
              <w:spacing w:after="0"/>
              <w:rPr>
                <w:rFonts w:cs="Calibri"/>
              </w:rPr>
            </w:pPr>
            <w:r w:rsidRPr="00CD34E0">
              <w:rPr>
                <w:rFonts w:cs="Calibri"/>
              </w:rPr>
              <w:t>15.7%</w:t>
            </w:r>
          </w:p>
        </w:tc>
        <w:tc>
          <w:tcPr>
            <w:tcW w:w="478" w:type="dxa"/>
          </w:tcPr>
          <w:p w:rsidR="00905A84" w:rsidRPr="00CD34E0" w:rsidRDefault="00905A84" w:rsidP="00CD34E0">
            <w:pPr>
              <w:spacing w:after="0"/>
              <w:rPr>
                <w:rFonts w:cs="Calibri"/>
              </w:rPr>
            </w:pPr>
            <w:r w:rsidRPr="00CD34E0">
              <w:rPr>
                <w:rFonts w:cs="Calibri"/>
              </w:rPr>
              <w:t>6</w:t>
            </w:r>
          </w:p>
        </w:tc>
        <w:tc>
          <w:tcPr>
            <w:tcW w:w="875" w:type="dxa"/>
          </w:tcPr>
          <w:p w:rsidR="00905A84" w:rsidRPr="00CD34E0" w:rsidRDefault="00905A84" w:rsidP="00CD34E0">
            <w:pPr>
              <w:spacing w:after="0"/>
              <w:rPr>
                <w:rFonts w:cs="Calibri"/>
              </w:rPr>
            </w:pPr>
            <w:r w:rsidRPr="00CD34E0">
              <w:rPr>
                <w:rFonts w:cs="Calibri"/>
              </w:rPr>
              <w:t>8.5%</w:t>
            </w:r>
          </w:p>
        </w:tc>
        <w:tc>
          <w:tcPr>
            <w:tcW w:w="464" w:type="dxa"/>
          </w:tcPr>
          <w:p w:rsidR="00905A84" w:rsidRPr="00CD34E0" w:rsidRDefault="00905A84" w:rsidP="00CD34E0">
            <w:pPr>
              <w:spacing w:after="0"/>
              <w:rPr>
                <w:rFonts w:cs="Calibri"/>
              </w:rPr>
            </w:pPr>
            <w:r w:rsidRPr="00CD34E0">
              <w:rPr>
                <w:rFonts w:cs="Calibri"/>
              </w:rPr>
              <w:t>9</w:t>
            </w:r>
          </w:p>
        </w:tc>
        <w:tc>
          <w:tcPr>
            <w:tcW w:w="875" w:type="dxa"/>
          </w:tcPr>
          <w:p w:rsidR="00905A84" w:rsidRPr="00CD34E0" w:rsidRDefault="00905A84" w:rsidP="00CD34E0">
            <w:pPr>
              <w:spacing w:after="0"/>
              <w:rPr>
                <w:rFonts w:cs="Calibri"/>
              </w:rPr>
            </w:pPr>
            <w:r w:rsidRPr="00CD34E0">
              <w:rPr>
                <w:rFonts w:cs="Calibri"/>
              </w:rPr>
              <w:t>12.8%</w:t>
            </w:r>
          </w:p>
        </w:tc>
        <w:tc>
          <w:tcPr>
            <w:tcW w:w="440" w:type="dxa"/>
          </w:tcPr>
          <w:p w:rsidR="00905A84" w:rsidRPr="00CD34E0" w:rsidRDefault="00905A84" w:rsidP="00CD34E0">
            <w:pPr>
              <w:spacing w:after="0"/>
              <w:rPr>
                <w:rFonts w:cs="Calibri"/>
              </w:rPr>
            </w:pPr>
            <w:r w:rsidRPr="00CD34E0">
              <w:rPr>
                <w:rFonts w:cs="Calibri"/>
              </w:rPr>
              <w:t>3</w:t>
            </w:r>
          </w:p>
        </w:tc>
        <w:tc>
          <w:tcPr>
            <w:tcW w:w="875" w:type="dxa"/>
          </w:tcPr>
          <w:p w:rsidR="00905A84" w:rsidRPr="00CD34E0" w:rsidRDefault="00905A84" w:rsidP="00CD34E0">
            <w:pPr>
              <w:spacing w:after="0"/>
              <w:rPr>
                <w:rFonts w:cs="Calibri"/>
              </w:rPr>
            </w:pPr>
            <w:r w:rsidRPr="00CD34E0">
              <w:rPr>
                <w:rFonts w:cs="Calibri"/>
              </w:rPr>
              <w:t>4.3%</w:t>
            </w:r>
          </w:p>
        </w:tc>
      </w:tr>
      <w:tr w:rsidR="00F10C57" w:rsidRPr="00CD34E0" w:rsidTr="00CD34E0">
        <w:trPr>
          <w:trHeight w:val="67"/>
        </w:trPr>
        <w:tc>
          <w:tcPr>
            <w:tcW w:w="1206" w:type="dxa"/>
          </w:tcPr>
          <w:p w:rsidR="00905A84" w:rsidRPr="00CD34E0" w:rsidRDefault="00905A84" w:rsidP="00CD34E0">
            <w:pPr>
              <w:spacing w:after="0"/>
              <w:rPr>
                <w:rFonts w:cs="Calibri"/>
                <w:b/>
              </w:rPr>
            </w:pPr>
            <w:r w:rsidRPr="00CD34E0">
              <w:rPr>
                <w:rFonts w:cs="Calibri"/>
                <w:b/>
              </w:rPr>
              <w:t>9 -12</w:t>
            </w:r>
          </w:p>
          <w:p w:rsidR="00905A84" w:rsidRPr="00CD34E0" w:rsidRDefault="00905A84" w:rsidP="00CD34E0">
            <w:pPr>
              <w:spacing w:after="0"/>
              <w:rPr>
                <w:rFonts w:cs="Calibri"/>
                <w:i/>
              </w:rPr>
            </w:pPr>
            <w:r w:rsidRPr="00CD34E0">
              <w:rPr>
                <w:rFonts w:cs="Calibri"/>
                <w:i/>
              </w:rPr>
              <w:t>( 44 staff)</w:t>
            </w:r>
          </w:p>
        </w:tc>
        <w:tc>
          <w:tcPr>
            <w:tcW w:w="468" w:type="dxa"/>
          </w:tcPr>
          <w:p w:rsidR="00905A84" w:rsidRPr="00CD34E0" w:rsidRDefault="00905A84" w:rsidP="00CD34E0">
            <w:pPr>
              <w:spacing w:after="0"/>
              <w:rPr>
                <w:rFonts w:cs="Calibri"/>
              </w:rPr>
            </w:pPr>
            <w:r w:rsidRPr="00CD34E0">
              <w:rPr>
                <w:rFonts w:cs="Calibri"/>
              </w:rPr>
              <w:t>11</w:t>
            </w:r>
          </w:p>
        </w:tc>
        <w:tc>
          <w:tcPr>
            <w:tcW w:w="875" w:type="dxa"/>
          </w:tcPr>
          <w:p w:rsidR="00905A84" w:rsidRPr="00CD34E0" w:rsidRDefault="00905A84" w:rsidP="00CD34E0">
            <w:pPr>
              <w:spacing w:after="0"/>
              <w:rPr>
                <w:rFonts w:cs="Calibri"/>
              </w:rPr>
            </w:pPr>
            <w:r w:rsidRPr="00CD34E0">
              <w:rPr>
                <w:rFonts w:cs="Calibri"/>
              </w:rPr>
              <w:t>25%</w:t>
            </w:r>
          </w:p>
        </w:tc>
        <w:tc>
          <w:tcPr>
            <w:tcW w:w="468" w:type="dxa"/>
          </w:tcPr>
          <w:p w:rsidR="00905A84" w:rsidRPr="00CD34E0" w:rsidRDefault="00905A84" w:rsidP="00CD34E0">
            <w:pPr>
              <w:spacing w:after="0"/>
              <w:rPr>
                <w:rFonts w:cs="Calibri"/>
              </w:rPr>
            </w:pPr>
            <w:r w:rsidRPr="00CD34E0">
              <w:rPr>
                <w:rFonts w:cs="Calibri"/>
              </w:rPr>
              <w:t>15</w:t>
            </w:r>
          </w:p>
        </w:tc>
        <w:tc>
          <w:tcPr>
            <w:tcW w:w="875" w:type="dxa"/>
          </w:tcPr>
          <w:p w:rsidR="00905A84" w:rsidRPr="00CD34E0" w:rsidRDefault="00905A84" w:rsidP="00CD34E0">
            <w:pPr>
              <w:spacing w:after="0"/>
              <w:rPr>
                <w:rFonts w:cs="Calibri"/>
              </w:rPr>
            </w:pPr>
            <w:r w:rsidRPr="00CD34E0">
              <w:rPr>
                <w:rFonts w:cs="Calibri"/>
              </w:rPr>
              <w:t>34%</w:t>
            </w:r>
          </w:p>
        </w:tc>
        <w:tc>
          <w:tcPr>
            <w:tcW w:w="468" w:type="dxa"/>
          </w:tcPr>
          <w:p w:rsidR="00905A84" w:rsidRPr="00CD34E0" w:rsidRDefault="00905A84" w:rsidP="00CD34E0">
            <w:pPr>
              <w:spacing w:after="0"/>
              <w:rPr>
                <w:rFonts w:cs="Calibri"/>
              </w:rPr>
            </w:pPr>
            <w:r w:rsidRPr="00CD34E0">
              <w:rPr>
                <w:rFonts w:cs="Calibri"/>
              </w:rPr>
              <w:t>8</w:t>
            </w:r>
          </w:p>
        </w:tc>
        <w:tc>
          <w:tcPr>
            <w:tcW w:w="875" w:type="dxa"/>
          </w:tcPr>
          <w:p w:rsidR="00905A84" w:rsidRPr="00CD34E0" w:rsidRDefault="00905A84" w:rsidP="00CD34E0">
            <w:pPr>
              <w:spacing w:after="0"/>
              <w:rPr>
                <w:rFonts w:cs="Calibri"/>
              </w:rPr>
            </w:pPr>
            <w:r w:rsidRPr="00CD34E0">
              <w:rPr>
                <w:rFonts w:cs="Calibri"/>
              </w:rPr>
              <w:t>18.2%</w:t>
            </w:r>
          </w:p>
        </w:tc>
        <w:tc>
          <w:tcPr>
            <w:tcW w:w="478" w:type="dxa"/>
          </w:tcPr>
          <w:p w:rsidR="00905A84" w:rsidRPr="00CD34E0" w:rsidRDefault="00905A84" w:rsidP="00CD34E0">
            <w:pPr>
              <w:spacing w:after="0"/>
              <w:rPr>
                <w:rFonts w:cs="Calibri"/>
              </w:rPr>
            </w:pPr>
            <w:r w:rsidRPr="00CD34E0">
              <w:rPr>
                <w:rFonts w:cs="Calibri"/>
              </w:rPr>
              <w:t>1</w:t>
            </w:r>
          </w:p>
        </w:tc>
        <w:tc>
          <w:tcPr>
            <w:tcW w:w="875" w:type="dxa"/>
          </w:tcPr>
          <w:p w:rsidR="00905A84" w:rsidRPr="00CD34E0" w:rsidRDefault="00905A84" w:rsidP="00CD34E0">
            <w:pPr>
              <w:spacing w:after="0"/>
              <w:rPr>
                <w:rFonts w:cs="Calibri"/>
              </w:rPr>
            </w:pPr>
            <w:r w:rsidRPr="00CD34E0">
              <w:rPr>
                <w:rFonts w:cs="Calibri"/>
              </w:rPr>
              <w:t>2.2%</w:t>
            </w:r>
          </w:p>
        </w:tc>
        <w:tc>
          <w:tcPr>
            <w:tcW w:w="464" w:type="dxa"/>
          </w:tcPr>
          <w:p w:rsidR="00905A84" w:rsidRPr="00CD34E0" w:rsidRDefault="00905A84" w:rsidP="00CD34E0">
            <w:pPr>
              <w:spacing w:after="0"/>
              <w:rPr>
                <w:rFonts w:cs="Calibri"/>
              </w:rPr>
            </w:pPr>
            <w:r w:rsidRPr="00CD34E0">
              <w:rPr>
                <w:rFonts w:cs="Calibri"/>
              </w:rPr>
              <w:t>7</w:t>
            </w:r>
          </w:p>
        </w:tc>
        <w:tc>
          <w:tcPr>
            <w:tcW w:w="875" w:type="dxa"/>
          </w:tcPr>
          <w:p w:rsidR="00905A84" w:rsidRPr="00CD34E0" w:rsidRDefault="00905A84" w:rsidP="00CD34E0">
            <w:pPr>
              <w:spacing w:after="0"/>
              <w:rPr>
                <w:rFonts w:cs="Calibri"/>
              </w:rPr>
            </w:pPr>
            <w:r w:rsidRPr="00CD34E0">
              <w:rPr>
                <w:rFonts w:cs="Calibri"/>
              </w:rPr>
              <w:t>15.9%</w:t>
            </w:r>
          </w:p>
        </w:tc>
        <w:tc>
          <w:tcPr>
            <w:tcW w:w="440" w:type="dxa"/>
          </w:tcPr>
          <w:p w:rsidR="00905A84" w:rsidRPr="00CD34E0" w:rsidRDefault="00905A84" w:rsidP="00CD34E0">
            <w:pPr>
              <w:spacing w:after="0"/>
              <w:rPr>
                <w:rFonts w:cs="Calibri"/>
              </w:rPr>
            </w:pPr>
            <w:r w:rsidRPr="00CD34E0">
              <w:rPr>
                <w:rFonts w:cs="Calibri"/>
              </w:rPr>
              <w:t>2</w:t>
            </w:r>
          </w:p>
        </w:tc>
        <w:tc>
          <w:tcPr>
            <w:tcW w:w="875" w:type="dxa"/>
          </w:tcPr>
          <w:p w:rsidR="00905A84" w:rsidRPr="00CD34E0" w:rsidRDefault="00905A84" w:rsidP="00CD34E0">
            <w:pPr>
              <w:spacing w:after="0"/>
              <w:rPr>
                <w:rFonts w:cs="Calibri"/>
              </w:rPr>
            </w:pPr>
            <w:r w:rsidRPr="00CD34E0">
              <w:rPr>
                <w:rFonts w:cs="Calibri"/>
              </w:rPr>
              <w:t>4.5%</w:t>
            </w:r>
          </w:p>
        </w:tc>
      </w:tr>
      <w:tr w:rsidR="00F10C57" w:rsidRPr="00CD34E0" w:rsidTr="00CD34E0">
        <w:trPr>
          <w:trHeight w:val="67"/>
        </w:trPr>
        <w:tc>
          <w:tcPr>
            <w:tcW w:w="1206" w:type="dxa"/>
          </w:tcPr>
          <w:p w:rsidR="00905A84" w:rsidRPr="00CD34E0" w:rsidRDefault="00905A84" w:rsidP="00CD34E0">
            <w:pPr>
              <w:spacing w:after="0"/>
              <w:rPr>
                <w:rFonts w:cs="Calibri"/>
                <w:b/>
              </w:rPr>
            </w:pPr>
            <w:r w:rsidRPr="00CD34E0">
              <w:rPr>
                <w:rFonts w:cs="Calibri"/>
                <w:b/>
              </w:rPr>
              <w:t>12+</w:t>
            </w:r>
          </w:p>
          <w:p w:rsidR="00905A84" w:rsidRPr="00CD34E0" w:rsidRDefault="00905A84" w:rsidP="00CD34E0">
            <w:pPr>
              <w:spacing w:after="0"/>
              <w:rPr>
                <w:rFonts w:cs="Calibri"/>
                <w:i/>
              </w:rPr>
            </w:pPr>
            <w:r w:rsidRPr="00CD34E0">
              <w:rPr>
                <w:rFonts w:cs="Calibri"/>
                <w:i/>
              </w:rPr>
              <w:t>( 16 staff)</w:t>
            </w:r>
          </w:p>
        </w:tc>
        <w:tc>
          <w:tcPr>
            <w:tcW w:w="468" w:type="dxa"/>
          </w:tcPr>
          <w:p w:rsidR="00905A84" w:rsidRPr="00CD34E0" w:rsidRDefault="00905A84" w:rsidP="00CD34E0">
            <w:pPr>
              <w:spacing w:after="0"/>
              <w:rPr>
                <w:rFonts w:cs="Calibri"/>
              </w:rPr>
            </w:pPr>
            <w:r w:rsidRPr="00CD34E0">
              <w:rPr>
                <w:rFonts w:cs="Calibri"/>
              </w:rPr>
              <w:t>7</w:t>
            </w:r>
          </w:p>
        </w:tc>
        <w:tc>
          <w:tcPr>
            <w:tcW w:w="875" w:type="dxa"/>
          </w:tcPr>
          <w:p w:rsidR="00905A84" w:rsidRPr="00CD34E0" w:rsidRDefault="00905A84" w:rsidP="00CD34E0">
            <w:pPr>
              <w:spacing w:after="0"/>
              <w:rPr>
                <w:rFonts w:cs="Calibri"/>
              </w:rPr>
            </w:pPr>
            <w:r w:rsidRPr="00CD34E0">
              <w:rPr>
                <w:rFonts w:cs="Calibri"/>
              </w:rPr>
              <w:t>43.7%</w:t>
            </w:r>
          </w:p>
        </w:tc>
        <w:tc>
          <w:tcPr>
            <w:tcW w:w="468" w:type="dxa"/>
          </w:tcPr>
          <w:p w:rsidR="00905A84" w:rsidRPr="00CD34E0" w:rsidRDefault="00905A84" w:rsidP="00CD34E0">
            <w:pPr>
              <w:spacing w:after="0"/>
              <w:rPr>
                <w:rFonts w:cs="Calibri"/>
              </w:rPr>
            </w:pPr>
            <w:r w:rsidRPr="00CD34E0">
              <w:rPr>
                <w:rFonts w:cs="Calibri"/>
              </w:rPr>
              <w:t>7</w:t>
            </w:r>
          </w:p>
        </w:tc>
        <w:tc>
          <w:tcPr>
            <w:tcW w:w="875" w:type="dxa"/>
          </w:tcPr>
          <w:p w:rsidR="00905A84" w:rsidRPr="00CD34E0" w:rsidRDefault="00905A84" w:rsidP="00CD34E0">
            <w:pPr>
              <w:spacing w:after="0"/>
              <w:rPr>
                <w:rFonts w:cs="Calibri"/>
              </w:rPr>
            </w:pPr>
            <w:r w:rsidRPr="00CD34E0">
              <w:rPr>
                <w:rFonts w:cs="Calibri"/>
              </w:rPr>
              <w:t>43.7%</w:t>
            </w:r>
          </w:p>
        </w:tc>
        <w:tc>
          <w:tcPr>
            <w:tcW w:w="468" w:type="dxa"/>
          </w:tcPr>
          <w:p w:rsidR="00905A84" w:rsidRPr="00CD34E0" w:rsidRDefault="00905A84" w:rsidP="00CD34E0">
            <w:pPr>
              <w:spacing w:after="0"/>
              <w:rPr>
                <w:rFonts w:cs="Calibri"/>
              </w:rPr>
            </w:pPr>
            <w:r w:rsidRPr="00CD34E0">
              <w:rPr>
                <w:rFonts w:cs="Calibri"/>
              </w:rPr>
              <w:t>0</w:t>
            </w:r>
          </w:p>
        </w:tc>
        <w:tc>
          <w:tcPr>
            <w:tcW w:w="875" w:type="dxa"/>
          </w:tcPr>
          <w:p w:rsidR="00905A84" w:rsidRPr="00CD34E0" w:rsidRDefault="00905A84" w:rsidP="00CD34E0">
            <w:pPr>
              <w:spacing w:after="0"/>
              <w:rPr>
                <w:rFonts w:cs="Calibri"/>
              </w:rPr>
            </w:pPr>
            <w:r w:rsidRPr="00CD34E0">
              <w:rPr>
                <w:rFonts w:cs="Calibri"/>
              </w:rPr>
              <w:t>0%</w:t>
            </w:r>
          </w:p>
        </w:tc>
        <w:tc>
          <w:tcPr>
            <w:tcW w:w="478" w:type="dxa"/>
          </w:tcPr>
          <w:p w:rsidR="00905A84" w:rsidRPr="00CD34E0" w:rsidRDefault="00905A84" w:rsidP="00CD34E0">
            <w:pPr>
              <w:spacing w:after="0"/>
              <w:rPr>
                <w:rFonts w:cs="Calibri"/>
              </w:rPr>
            </w:pPr>
            <w:r w:rsidRPr="00CD34E0">
              <w:rPr>
                <w:rFonts w:cs="Calibri"/>
              </w:rPr>
              <w:t>2</w:t>
            </w:r>
          </w:p>
        </w:tc>
        <w:tc>
          <w:tcPr>
            <w:tcW w:w="875" w:type="dxa"/>
          </w:tcPr>
          <w:p w:rsidR="00905A84" w:rsidRPr="00CD34E0" w:rsidRDefault="00905A84" w:rsidP="00CD34E0">
            <w:pPr>
              <w:spacing w:after="0"/>
              <w:rPr>
                <w:rFonts w:cs="Calibri"/>
              </w:rPr>
            </w:pPr>
            <w:r w:rsidRPr="00CD34E0">
              <w:rPr>
                <w:rFonts w:cs="Calibri"/>
              </w:rPr>
              <w:t>12.5%</w:t>
            </w:r>
          </w:p>
        </w:tc>
        <w:tc>
          <w:tcPr>
            <w:tcW w:w="464" w:type="dxa"/>
          </w:tcPr>
          <w:p w:rsidR="00905A84" w:rsidRPr="00CD34E0" w:rsidRDefault="00905A84" w:rsidP="00CD34E0">
            <w:pPr>
              <w:spacing w:after="0"/>
              <w:rPr>
                <w:rFonts w:cs="Calibri"/>
              </w:rPr>
            </w:pPr>
            <w:r w:rsidRPr="00CD34E0">
              <w:rPr>
                <w:rFonts w:cs="Calibri"/>
              </w:rPr>
              <w:t>0</w:t>
            </w:r>
          </w:p>
        </w:tc>
        <w:tc>
          <w:tcPr>
            <w:tcW w:w="875" w:type="dxa"/>
          </w:tcPr>
          <w:p w:rsidR="00905A84" w:rsidRPr="00CD34E0" w:rsidRDefault="00905A84" w:rsidP="00CD34E0">
            <w:pPr>
              <w:spacing w:after="0"/>
              <w:rPr>
                <w:rFonts w:cs="Calibri"/>
              </w:rPr>
            </w:pPr>
            <w:r w:rsidRPr="00CD34E0">
              <w:rPr>
                <w:rFonts w:cs="Calibri"/>
              </w:rPr>
              <w:t>0%</w:t>
            </w:r>
          </w:p>
        </w:tc>
        <w:tc>
          <w:tcPr>
            <w:tcW w:w="440" w:type="dxa"/>
          </w:tcPr>
          <w:p w:rsidR="00905A84" w:rsidRPr="00CD34E0" w:rsidRDefault="00905A84" w:rsidP="00CD34E0">
            <w:pPr>
              <w:spacing w:after="0"/>
              <w:rPr>
                <w:rFonts w:cs="Calibri"/>
              </w:rPr>
            </w:pPr>
            <w:r w:rsidRPr="00CD34E0">
              <w:rPr>
                <w:rFonts w:cs="Calibri"/>
              </w:rPr>
              <w:t>0</w:t>
            </w:r>
          </w:p>
        </w:tc>
        <w:tc>
          <w:tcPr>
            <w:tcW w:w="875" w:type="dxa"/>
          </w:tcPr>
          <w:p w:rsidR="00905A84" w:rsidRPr="00CD34E0" w:rsidRDefault="00905A84" w:rsidP="00CD34E0">
            <w:pPr>
              <w:spacing w:after="0"/>
              <w:rPr>
                <w:rFonts w:cs="Calibri"/>
              </w:rPr>
            </w:pPr>
            <w:r w:rsidRPr="00CD34E0">
              <w:rPr>
                <w:rFonts w:cs="Calibri"/>
              </w:rPr>
              <w:t>0%</w:t>
            </w:r>
          </w:p>
        </w:tc>
      </w:tr>
      <w:tr w:rsidR="00053DBD" w:rsidRPr="00CD34E0" w:rsidTr="00CD34E0">
        <w:trPr>
          <w:trHeight w:val="67"/>
        </w:trPr>
        <w:tc>
          <w:tcPr>
            <w:tcW w:w="9242" w:type="dxa"/>
            <w:gridSpan w:val="13"/>
          </w:tcPr>
          <w:p w:rsidR="00E721C7" w:rsidRPr="00CD34E0" w:rsidRDefault="00E721C7" w:rsidP="00CD34E0">
            <w:pPr>
              <w:pStyle w:val="NoSpacing"/>
              <w:tabs>
                <w:tab w:val="left" w:pos="142"/>
              </w:tabs>
              <w:spacing w:line="276" w:lineRule="auto"/>
              <w:rPr>
                <w:rFonts w:cs="Calibri"/>
                <w:sz w:val="24"/>
                <w:szCs w:val="24"/>
              </w:rPr>
            </w:pPr>
            <w:r w:rsidRPr="00CD34E0">
              <w:rPr>
                <w:rFonts w:cs="Calibri"/>
                <w:sz w:val="24"/>
                <w:szCs w:val="24"/>
              </w:rPr>
              <w:t xml:space="preserve"> </w:t>
            </w:r>
            <w:r w:rsidR="00400336">
              <w:rPr>
                <w:rFonts w:cs="Calibri"/>
                <w:szCs w:val="24"/>
              </w:rPr>
              <w:t>T</w:t>
            </w:r>
            <w:r w:rsidRPr="00CD34E0">
              <w:rPr>
                <w:rFonts w:cs="Calibri"/>
                <w:szCs w:val="24"/>
              </w:rPr>
              <w:t>he figures show that there were increases in the number of fluent Welsh speakers across all grades. Notably there was also an increase from 0% to</w:t>
            </w:r>
            <w:r w:rsidR="00554AC9" w:rsidRPr="00CD34E0">
              <w:rPr>
                <w:rFonts w:cs="Calibri"/>
                <w:szCs w:val="24"/>
              </w:rPr>
              <w:t xml:space="preserve"> </w:t>
            </w:r>
            <w:r w:rsidRPr="00CD34E0">
              <w:rPr>
                <w:rFonts w:cs="Calibri"/>
                <w:szCs w:val="24"/>
              </w:rPr>
              <w:t xml:space="preserve">15% in the number of grade 12+ staff learning Welsh. </w:t>
            </w:r>
          </w:p>
        </w:tc>
      </w:tr>
    </w:tbl>
    <w:p w:rsidR="00053DBD" w:rsidRDefault="00053DBD" w:rsidP="00194BE6"/>
    <w:p w:rsidR="00053DBD" w:rsidRDefault="00053DBD" w:rsidP="00194B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
        <w:gridCol w:w="461"/>
        <w:gridCol w:w="875"/>
        <w:gridCol w:w="461"/>
        <w:gridCol w:w="875"/>
        <w:gridCol w:w="461"/>
        <w:gridCol w:w="875"/>
        <w:gridCol w:w="475"/>
        <w:gridCol w:w="949"/>
        <w:gridCol w:w="458"/>
        <w:gridCol w:w="875"/>
        <w:gridCol w:w="413"/>
        <w:gridCol w:w="875"/>
      </w:tblGrid>
      <w:tr w:rsidR="00BA4E3F" w:rsidRPr="00CD34E0" w:rsidTr="00CD34E0">
        <w:trPr>
          <w:trHeight w:val="54"/>
        </w:trPr>
        <w:tc>
          <w:tcPr>
            <w:tcW w:w="9242" w:type="dxa"/>
            <w:gridSpan w:val="13"/>
          </w:tcPr>
          <w:p w:rsidR="00BA4E3F" w:rsidRPr="00CD34E0" w:rsidRDefault="00BA4E3F" w:rsidP="00CD34E0">
            <w:pPr>
              <w:spacing w:after="0"/>
              <w:rPr>
                <w:rFonts w:cs="Calibri"/>
              </w:rPr>
            </w:pPr>
          </w:p>
          <w:p w:rsidR="00BA4E3F" w:rsidRPr="00CD34E0" w:rsidRDefault="00BA4E3F" w:rsidP="00CD34E0">
            <w:pPr>
              <w:spacing w:after="0"/>
              <w:rPr>
                <w:rFonts w:cs="Calibri"/>
                <w:sz w:val="24"/>
              </w:rPr>
            </w:pPr>
            <w:r w:rsidRPr="00CD34E0">
              <w:rPr>
                <w:rFonts w:cs="Calibri"/>
                <w:sz w:val="24"/>
              </w:rPr>
              <w:t xml:space="preserve">The number and % of staff who were able to speak welsh by </w:t>
            </w:r>
            <w:r w:rsidR="00CE678D" w:rsidRPr="00CD34E0">
              <w:rPr>
                <w:rFonts w:cs="Calibri"/>
                <w:b/>
                <w:sz w:val="24"/>
              </w:rPr>
              <w:t>workplace</w:t>
            </w:r>
            <w:r w:rsidRPr="00CD34E0">
              <w:rPr>
                <w:rFonts w:cs="Calibri"/>
                <w:b/>
                <w:sz w:val="24"/>
              </w:rPr>
              <w:t xml:space="preserve"> </w:t>
            </w:r>
            <w:r w:rsidRPr="00CD34E0">
              <w:rPr>
                <w:rFonts w:cs="Calibri"/>
                <w:sz w:val="24"/>
              </w:rPr>
              <w:t>are as follows:</w:t>
            </w:r>
          </w:p>
          <w:p w:rsidR="00BA4E3F" w:rsidRPr="00CD34E0" w:rsidRDefault="00BA4E3F" w:rsidP="00CD34E0">
            <w:pPr>
              <w:spacing w:after="0"/>
              <w:rPr>
                <w:rFonts w:cs="Calibri"/>
              </w:rPr>
            </w:pPr>
          </w:p>
        </w:tc>
      </w:tr>
      <w:tr w:rsidR="00BA4E3F" w:rsidRPr="00CD34E0" w:rsidTr="00CD34E0">
        <w:trPr>
          <w:trHeight w:val="54"/>
        </w:trPr>
        <w:tc>
          <w:tcPr>
            <w:tcW w:w="9242" w:type="dxa"/>
            <w:gridSpan w:val="13"/>
            <w:shd w:val="clear" w:color="auto" w:fill="B8CCE4"/>
          </w:tcPr>
          <w:p w:rsidR="00BA4E3F" w:rsidRPr="00CD34E0" w:rsidRDefault="00BA4E3F" w:rsidP="00CD34E0">
            <w:pPr>
              <w:spacing w:after="0"/>
              <w:jc w:val="center"/>
              <w:rPr>
                <w:rFonts w:cs="Calibri"/>
                <w:b/>
              </w:rPr>
            </w:pPr>
            <w:r w:rsidRPr="00CD34E0">
              <w:rPr>
                <w:rFonts w:cs="Calibri"/>
                <w:b/>
              </w:rPr>
              <w:t>2011-12 Results</w:t>
            </w:r>
          </w:p>
        </w:tc>
      </w:tr>
      <w:tr w:rsidR="00F10C57" w:rsidRPr="00CD34E0" w:rsidTr="00CD34E0">
        <w:trPr>
          <w:trHeight w:val="69"/>
        </w:trPr>
        <w:tc>
          <w:tcPr>
            <w:tcW w:w="1206" w:type="dxa"/>
            <w:shd w:val="clear" w:color="auto" w:fill="95B3D7"/>
          </w:tcPr>
          <w:p w:rsidR="00403382" w:rsidRPr="00CD34E0" w:rsidRDefault="00403382" w:rsidP="00CD34E0">
            <w:pPr>
              <w:spacing w:after="0"/>
              <w:rPr>
                <w:rFonts w:cs="Calibri"/>
                <w:b/>
              </w:rPr>
            </w:pPr>
          </w:p>
        </w:tc>
        <w:tc>
          <w:tcPr>
            <w:tcW w:w="1343" w:type="dxa"/>
            <w:gridSpan w:val="2"/>
            <w:shd w:val="clear" w:color="auto" w:fill="95B3D7"/>
          </w:tcPr>
          <w:p w:rsidR="00403382" w:rsidRPr="00CD34E0" w:rsidRDefault="00403382" w:rsidP="00CD34E0">
            <w:pPr>
              <w:spacing w:after="0"/>
              <w:rPr>
                <w:rFonts w:cs="Calibri"/>
                <w:b/>
              </w:rPr>
            </w:pPr>
            <w:r w:rsidRPr="00CD34E0">
              <w:rPr>
                <w:rFonts w:cs="Calibri"/>
                <w:b/>
              </w:rPr>
              <w:t>Non Speaker</w:t>
            </w:r>
          </w:p>
        </w:tc>
        <w:tc>
          <w:tcPr>
            <w:tcW w:w="1343" w:type="dxa"/>
            <w:gridSpan w:val="2"/>
            <w:shd w:val="clear" w:color="auto" w:fill="95B3D7"/>
          </w:tcPr>
          <w:p w:rsidR="00403382" w:rsidRPr="00CD34E0" w:rsidRDefault="00403382" w:rsidP="00CD34E0">
            <w:pPr>
              <w:spacing w:after="0"/>
              <w:rPr>
                <w:rFonts w:cs="Calibri"/>
                <w:b/>
              </w:rPr>
            </w:pPr>
            <w:r w:rsidRPr="00CD34E0">
              <w:rPr>
                <w:rFonts w:cs="Calibri"/>
                <w:b/>
              </w:rPr>
              <w:t>Basic</w:t>
            </w:r>
          </w:p>
        </w:tc>
        <w:tc>
          <w:tcPr>
            <w:tcW w:w="1343" w:type="dxa"/>
            <w:gridSpan w:val="2"/>
            <w:shd w:val="clear" w:color="auto" w:fill="95B3D7"/>
          </w:tcPr>
          <w:p w:rsidR="00403382" w:rsidRPr="00CD34E0" w:rsidRDefault="00403382" w:rsidP="00CD34E0">
            <w:pPr>
              <w:spacing w:after="0"/>
              <w:rPr>
                <w:rFonts w:cs="Calibri"/>
                <w:b/>
              </w:rPr>
            </w:pPr>
            <w:r w:rsidRPr="00CD34E0">
              <w:rPr>
                <w:rFonts w:cs="Calibri"/>
                <w:b/>
              </w:rPr>
              <w:t>Learner</w:t>
            </w:r>
          </w:p>
        </w:tc>
        <w:tc>
          <w:tcPr>
            <w:tcW w:w="1353" w:type="dxa"/>
            <w:gridSpan w:val="2"/>
            <w:shd w:val="clear" w:color="auto" w:fill="95B3D7"/>
          </w:tcPr>
          <w:p w:rsidR="00403382" w:rsidRPr="00CD34E0" w:rsidRDefault="00403382" w:rsidP="00CD34E0">
            <w:pPr>
              <w:spacing w:after="0"/>
              <w:rPr>
                <w:rFonts w:cs="Calibri"/>
                <w:b/>
              </w:rPr>
            </w:pPr>
            <w:r w:rsidRPr="00CD34E0">
              <w:rPr>
                <w:rFonts w:cs="Calibri"/>
                <w:b/>
              </w:rPr>
              <w:t>Intermediate</w:t>
            </w:r>
          </w:p>
        </w:tc>
        <w:tc>
          <w:tcPr>
            <w:tcW w:w="1339" w:type="dxa"/>
            <w:gridSpan w:val="2"/>
            <w:shd w:val="clear" w:color="auto" w:fill="95B3D7"/>
          </w:tcPr>
          <w:p w:rsidR="00403382" w:rsidRPr="00CD34E0" w:rsidRDefault="00403382" w:rsidP="00CD34E0">
            <w:pPr>
              <w:spacing w:after="0"/>
              <w:rPr>
                <w:rFonts w:cs="Calibri"/>
                <w:b/>
              </w:rPr>
            </w:pPr>
            <w:r w:rsidRPr="00CD34E0">
              <w:rPr>
                <w:rFonts w:cs="Calibri"/>
                <w:b/>
              </w:rPr>
              <w:t>Fluent</w:t>
            </w:r>
          </w:p>
        </w:tc>
        <w:tc>
          <w:tcPr>
            <w:tcW w:w="1315" w:type="dxa"/>
            <w:gridSpan w:val="2"/>
            <w:shd w:val="clear" w:color="auto" w:fill="95B3D7"/>
          </w:tcPr>
          <w:p w:rsidR="00403382" w:rsidRPr="00CD34E0" w:rsidRDefault="00403382" w:rsidP="00CD34E0">
            <w:pPr>
              <w:spacing w:after="0"/>
              <w:rPr>
                <w:rFonts w:cs="Calibri"/>
                <w:b/>
              </w:rPr>
            </w:pPr>
            <w:r w:rsidRPr="00CD34E0">
              <w:rPr>
                <w:rFonts w:cs="Calibri"/>
                <w:b/>
              </w:rPr>
              <w:t>Unknown</w:t>
            </w:r>
          </w:p>
        </w:tc>
      </w:tr>
      <w:tr w:rsidR="00F10C57" w:rsidRPr="00CD34E0" w:rsidTr="00CD34E0">
        <w:trPr>
          <w:trHeight w:val="67"/>
        </w:trPr>
        <w:tc>
          <w:tcPr>
            <w:tcW w:w="1206" w:type="dxa"/>
          </w:tcPr>
          <w:p w:rsidR="00DB08DC" w:rsidRPr="00CD34E0" w:rsidRDefault="00DB08DC" w:rsidP="00CD34E0">
            <w:pPr>
              <w:spacing w:after="0"/>
              <w:rPr>
                <w:rFonts w:cs="Calibri"/>
                <w:b/>
                <w:sz w:val="20"/>
              </w:rPr>
            </w:pPr>
            <w:r w:rsidRPr="00CD34E0">
              <w:rPr>
                <w:rFonts w:cs="Calibri"/>
                <w:b/>
                <w:sz w:val="20"/>
              </w:rPr>
              <w:t>HQ (96 staff)</w:t>
            </w:r>
          </w:p>
        </w:tc>
        <w:tc>
          <w:tcPr>
            <w:tcW w:w="468" w:type="dxa"/>
          </w:tcPr>
          <w:p w:rsidR="00DB08DC" w:rsidRPr="00CD34E0" w:rsidRDefault="00DB08DC" w:rsidP="00CD34E0">
            <w:pPr>
              <w:spacing w:after="0"/>
              <w:jc w:val="center"/>
              <w:rPr>
                <w:rFonts w:cs="Calibri"/>
                <w:bCs/>
                <w:color w:val="000000"/>
              </w:rPr>
            </w:pPr>
            <w:r w:rsidRPr="00CD34E0">
              <w:rPr>
                <w:rFonts w:cs="Calibri"/>
                <w:bCs/>
                <w:color w:val="000000"/>
              </w:rPr>
              <w:t>30</w:t>
            </w:r>
          </w:p>
        </w:tc>
        <w:tc>
          <w:tcPr>
            <w:tcW w:w="875" w:type="dxa"/>
          </w:tcPr>
          <w:p w:rsidR="00DB08DC" w:rsidRPr="00CD34E0" w:rsidRDefault="00DB08DC" w:rsidP="00CD34E0">
            <w:pPr>
              <w:spacing w:after="0"/>
              <w:jc w:val="center"/>
              <w:rPr>
                <w:rFonts w:cs="Calibri"/>
                <w:bCs/>
                <w:color w:val="000000"/>
              </w:rPr>
            </w:pPr>
            <w:r w:rsidRPr="00CD34E0">
              <w:rPr>
                <w:rFonts w:cs="Calibri"/>
                <w:bCs/>
                <w:color w:val="000000"/>
              </w:rPr>
              <w:t>31.25%</w:t>
            </w:r>
          </w:p>
        </w:tc>
        <w:tc>
          <w:tcPr>
            <w:tcW w:w="468" w:type="dxa"/>
          </w:tcPr>
          <w:p w:rsidR="00DB08DC" w:rsidRPr="00CD34E0" w:rsidRDefault="00DB08DC" w:rsidP="00CD34E0">
            <w:pPr>
              <w:spacing w:after="0"/>
              <w:jc w:val="center"/>
              <w:rPr>
                <w:rFonts w:cs="Calibri"/>
                <w:bCs/>
                <w:color w:val="000000"/>
              </w:rPr>
            </w:pPr>
            <w:r w:rsidRPr="00CD34E0">
              <w:rPr>
                <w:rFonts w:cs="Calibri"/>
                <w:bCs/>
                <w:color w:val="000000"/>
              </w:rPr>
              <w:t>29</w:t>
            </w:r>
          </w:p>
        </w:tc>
        <w:tc>
          <w:tcPr>
            <w:tcW w:w="875" w:type="dxa"/>
          </w:tcPr>
          <w:p w:rsidR="00DB08DC" w:rsidRPr="00CD34E0" w:rsidRDefault="00DB08DC" w:rsidP="00CD34E0">
            <w:pPr>
              <w:spacing w:after="0"/>
              <w:jc w:val="center"/>
              <w:rPr>
                <w:rFonts w:cs="Calibri"/>
                <w:bCs/>
                <w:color w:val="000000"/>
              </w:rPr>
            </w:pPr>
            <w:r w:rsidRPr="00CD34E0">
              <w:rPr>
                <w:rFonts w:cs="Calibri"/>
                <w:bCs/>
                <w:color w:val="000000"/>
              </w:rPr>
              <w:t>30.21%</w:t>
            </w:r>
          </w:p>
        </w:tc>
        <w:tc>
          <w:tcPr>
            <w:tcW w:w="468" w:type="dxa"/>
          </w:tcPr>
          <w:p w:rsidR="00DB08DC" w:rsidRPr="00CD34E0" w:rsidRDefault="00DB08DC" w:rsidP="00CD34E0">
            <w:pPr>
              <w:spacing w:after="0"/>
              <w:jc w:val="center"/>
              <w:rPr>
                <w:rFonts w:cs="Calibri"/>
                <w:bCs/>
                <w:color w:val="000000"/>
              </w:rPr>
            </w:pPr>
            <w:r w:rsidRPr="00CD34E0">
              <w:rPr>
                <w:rFonts w:cs="Calibri"/>
                <w:bCs/>
                <w:color w:val="000000"/>
              </w:rPr>
              <w:t>16</w:t>
            </w:r>
          </w:p>
        </w:tc>
        <w:tc>
          <w:tcPr>
            <w:tcW w:w="875" w:type="dxa"/>
          </w:tcPr>
          <w:p w:rsidR="00DB08DC" w:rsidRPr="00CD34E0" w:rsidRDefault="00DB08DC" w:rsidP="00CD34E0">
            <w:pPr>
              <w:spacing w:after="0"/>
              <w:jc w:val="center"/>
              <w:rPr>
                <w:rFonts w:cs="Calibri"/>
                <w:bCs/>
                <w:color w:val="000000"/>
              </w:rPr>
            </w:pPr>
            <w:r w:rsidRPr="00CD34E0">
              <w:rPr>
                <w:rFonts w:cs="Calibri"/>
                <w:bCs/>
                <w:color w:val="000000"/>
              </w:rPr>
              <w:t>16.67%</w:t>
            </w:r>
          </w:p>
        </w:tc>
        <w:tc>
          <w:tcPr>
            <w:tcW w:w="478" w:type="dxa"/>
          </w:tcPr>
          <w:p w:rsidR="00DB08DC" w:rsidRPr="00CD34E0" w:rsidRDefault="00DB08DC" w:rsidP="00CD34E0">
            <w:pPr>
              <w:spacing w:after="0"/>
              <w:jc w:val="center"/>
              <w:rPr>
                <w:rFonts w:cs="Calibri"/>
                <w:bCs/>
                <w:color w:val="000000"/>
              </w:rPr>
            </w:pPr>
            <w:r w:rsidRPr="00CD34E0">
              <w:rPr>
                <w:rFonts w:cs="Calibri"/>
                <w:bCs/>
                <w:color w:val="000000"/>
              </w:rPr>
              <w:t>6</w:t>
            </w:r>
          </w:p>
        </w:tc>
        <w:tc>
          <w:tcPr>
            <w:tcW w:w="875" w:type="dxa"/>
          </w:tcPr>
          <w:p w:rsidR="00DB08DC" w:rsidRPr="00CD34E0" w:rsidRDefault="00DB08DC" w:rsidP="00CD34E0">
            <w:pPr>
              <w:spacing w:after="0"/>
              <w:jc w:val="center"/>
              <w:rPr>
                <w:rFonts w:cs="Calibri"/>
                <w:bCs/>
                <w:color w:val="000000"/>
              </w:rPr>
            </w:pPr>
            <w:r w:rsidRPr="00CD34E0">
              <w:rPr>
                <w:rFonts w:cs="Calibri"/>
                <w:bCs/>
                <w:color w:val="000000"/>
              </w:rPr>
              <w:t>6.25%</w:t>
            </w:r>
          </w:p>
        </w:tc>
        <w:tc>
          <w:tcPr>
            <w:tcW w:w="464" w:type="dxa"/>
          </w:tcPr>
          <w:p w:rsidR="00DB08DC" w:rsidRPr="00CD34E0" w:rsidRDefault="00DB08DC" w:rsidP="00CD34E0">
            <w:pPr>
              <w:spacing w:after="0"/>
              <w:jc w:val="center"/>
              <w:rPr>
                <w:rFonts w:cs="Calibri"/>
                <w:bCs/>
                <w:color w:val="000000"/>
              </w:rPr>
            </w:pPr>
            <w:r w:rsidRPr="00CD34E0">
              <w:rPr>
                <w:rFonts w:cs="Calibri"/>
                <w:bCs/>
                <w:color w:val="000000"/>
              </w:rPr>
              <w:t>14</w:t>
            </w:r>
          </w:p>
        </w:tc>
        <w:tc>
          <w:tcPr>
            <w:tcW w:w="875" w:type="dxa"/>
          </w:tcPr>
          <w:p w:rsidR="00DB08DC" w:rsidRPr="00CD34E0" w:rsidRDefault="00DB08DC" w:rsidP="00CD34E0">
            <w:pPr>
              <w:spacing w:after="0"/>
              <w:jc w:val="center"/>
              <w:rPr>
                <w:rFonts w:cs="Calibri"/>
                <w:bCs/>
                <w:color w:val="000000"/>
              </w:rPr>
            </w:pPr>
            <w:r w:rsidRPr="00CD34E0">
              <w:rPr>
                <w:rFonts w:cs="Calibri"/>
                <w:bCs/>
                <w:color w:val="000000"/>
              </w:rPr>
              <w:t>14.58%</w:t>
            </w:r>
          </w:p>
        </w:tc>
        <w:tc>
          <w:tcPr>
            <w:tcW w:w="440" w:type="dxa"/>
          </w:tcPr>
          <w:p w:rsidR="00DB08DC" w:rsidRPr="00CD34E0" w:rsidRDefault="00DB08DC" w:rsidP="00CD34E0">
            <w:pPr>
              <w:spacing w:after="0"/>
              <w:jc w:val="center"/>
              <w:rPr>
                <w:rFonts w:cs="Calibri"/>
                <w:bCs/>
                <w:color w:val="000000"/>
              </w:rPr>
            </w:pPr>
            <w:r w:rsidRPr="00CD34E0">
              <w:rPr>
                <w:rFonts w:cs="Calibri"/>
                <w:bCs/>
                <w:color w:val="000000"/>
              </w:rPr>
              <w:t>1</w:t>
            </w:r>
          </w:p>
        </w:tc>
        <w:tc>
          <w:tcPr>
            <w:tcW w:w="875" w:type="dxa"/>
          </w:tcPr>
          <w:p w:rsidR="00DB08DC" w:rsidRPr="00CD34E0" w:rsidRDefault="00DB08DC" w:rsidP="00CD34E0">
            <w:pPr>
              <w:spacing w:after="0"/>
              <w:jc w:val="center"/>
              <w:rPr>
                <w:rFonts w:cs="Calibri"/>
                <w:bCs/>
                <w:color w:val="000000"/>
              </w:rPr>
            </w:pPr>
            <w:r w:rsidRPr="00CD34E0">
              <w:rPr>
                <w:rFonts w:cs="Calibri"/>
                <w:bCs/>
                <w:color w:val="000000"/>
              </w:rPr>
              <w:t>1.04%</w:t>
            </w:r>
          </w:p>
        </w:tc>
      </w:tr>
      <w:tr w:rsidR="00F10C57" w:rsidRPr="00CD34E0" w:rsidTr="00CD34E0">
        <w:trPr>
          <w:trHeight w:val="67"/>
        </w:trPr>
        <w:tc>
          <w:tcPr>
            <w:tcW w:w="1206" w:type="dxa"/>
          </w:tcPr>
          <w:p w:rsidR="00DB08DC" w:rsidRPr="00CD34E0" w:rsidRDefault="00DB08DC" w:rsidP="00CD34E0">
            <w:pPr>
              <w:spacing w:after="0"/>
              <w:rPr>
                <w:rFonts w:cs="Calibri"/>
                <w:b/>
                <w:sz w:val="20"/>
              </w:rPr>
            </w:pPr>
            <w:proofErr w:type="spellStart"/>
            <w:r w:rsidRPr="00CD34E0">
              <w:rPr>
                <w:rFonts w:cs="Calibri"/>
                <w:b/>
                <w:sz w:val="20"/>
              </w:rPr>
              <w:t>Wardening</w:t>
            </w:r>
            <w:proofErr w:type="spellEnd"/>
            <w:r w:rsidRPr="00CD34E0">
              <w:rPr>
                <w:rFonts w:cs="Calibri"/>
                <w:b/>
                <w:sz w:val="20"/>
              </w:rPr>
              <w:t xml:space="preserve"> service</w:t>
            </w:r>
            <w:r w:rsidR="00015E84" w:rsidRPr="00CD34E0">
              <w:rPr>
                <w:rFonts w:cs="Calibri"/>
                <w:b/>
                <w:sz w:val="20"/>
              </w:rPr>
              <w:t xml:space="preserve"> (15</w:t>
            </w:r>
            <w:r w:rsidRPr="00CD34E0">
              <w:rPr>
                <w:rFonts w:cs="Calibri"/>
                <w:b/>
                <w:sz w:val="20"/>
              </w:rPr>
              <w:t xml:space="preserve"> staff)</w:t>
            </w:r>
          </w:p>
        </w:tc>
        <w:tc>
          <w:tcPr>
            <w:tcW w:w="468" w:type="dxa"/>
          </w:tcPr>
          <w:p w:rsidR="00DB08DC" w:rsidRPr="00CD34E0" w:rsidRDefault="00DB08DC" w:rsidP="00CD34E0">
            <w:pPr>
              <w:spacing w:after="0"/>
              <w:jc w:val="center"/>
              <w:rPr>
                <w:rFonts w:cs="Calibri"/>
                <w:bCs/>
                <w:color w:val="000000"/>
              </w:rPr>
            </w:pPr>
            <w:r w:rsidRPr="00CD34E0">
              <w:rPr>
                <w:rFonts w:cs="Calibri"/>
                <w:bCs/>
                <w:color w:val="000000"/>
              </w:rPr>
              <w:t>3</w:t>
            </w:r>
          </w:p>
        </w:tc>
        <w:tc>
          <w:tcPr>
            <w:tcW w:w="875" w:type="dxa"/>
          </w:tcPr>
          <w:p w:rsidR="00DB08DC" w:rsidRPr="00CD34E0" w:rsidRDefault="00DB08DC" w:rsidP="00CD34E0">
            <w:pPr>
              <w:spacing w:after="0"/>
              <w:jc w:val="center"/>
              <w:rPr>
                <w:rFonts w:cs="Calibri"/>
                <w:bCs/>
                <w:color w:val="000000"/>
              </w:rPr>
            </w:pPr>
            <w:r w:rsidRPr="00CD34E0">
              <w:rPr>
                <w:rFonts w:cs="Calibri"/>
                <w:bCs/>
                <w:color w:val="000000"/>
              </w:rPr>
              <w:t>20.00%</w:t>
            </w:r>
          </w:p>
        </w:tc>
        <w:tc>
          <w:tcPr>
            <w:tcW w:w="468" w:type="dxa"/>
          </w:tcPr>
          <w:p w:rsidR="00DB08DC" w:rsidRPr="00CD34E0" w:rsidRDefault="00DB08DC" w:rsidP="00CD34E0">
            <w:pPr>
              <w:spacing w:after="0"/>
              <w:jc w:val="center"/>
              <w:rPr>
                <w:rFonts w:cs="Calibri"/>
                <w:bCs/>
                <w:color w:val="000000"/>
              </w:rPr>
            </w:pPr>
            <w:r w:rsidRPr="00CD34E0">
              <w:rPr>
                <w:rFonts w:cs="Calibri"/>
                <w:bCs/>
                <w:color w:val="000000"/>
              </w:rPr>
              <w:t>7</w:t>
            </w:r>
          </w:p>
        </w:tc>
        <w:tc>
          <w:tcPr>
            <w:tcW w:w="875" w:type="dxa"/>
          </w:tcPr>
          <w:p w:rsidR="00DB08DC" w:rsidRPr="00CD34E0" w:rsidRDefault="00DB08DC" w:rsidP="00CD34E0">
            <w:pPr>
              <w:spacing w:after="0"/>
              <w:jc w:val="center"/>
              <w:rPr>
                <w:rFonts w:cs="Calibri"/>
                <w:bCs/>
                <w:color w:val="000000"/>
              </w:rPr>
            </w:pPr>
            <w:r w:rsidRPr="00CD34E0">
              <w:rPr>
                <w:rFonts w:cs="Calibri"/>
                <w:bCs/>
                <w:color w:val="000000"/>
              </w:rPr>
              <w:t>46.67%</w:t>
            </w:r>
          </w:p>
        </w:tc>
        <w:tc>
          <w:tcPr>
            <w:tcW w:w="468" w:type="dxa"/>
          </w:tcPr>
          <w:p w:rsidR="00DB08DC" w:rsidRPr="00CD34E0" w:rsidRDefault="00DB08DC" w:rsidP="00CD34E0">
            <w:pPr>
              <w:spacing w:after="0"/>
              <w:jc w:val="center"/>
              <w:rPr>
                <w:rFonts w:cs="Calibri"/>
                <w:bCs/>
                <w:color w:val="000000"/>
              </w:rPr>
            </w:pPr>
            <w:r w:rsidRPr="00CD34E0">
              <w:rPr>
                <w:rFonts w:cs="Calibri"/>
                <w:bCs/>
                <w:color w:val="000000"/>
              </w:rPr>
              <w:t>1</w:t>
            </w:r>
          </w:p>
        </w:tc>
        <w:tc>
          <w:tcPr>
            <w:tcW w:w="875" w:type="dxa"/>
          </w:tcPr>
          <w:p w:rsidR="00DB08DC" w:rsidRPr="00CD34E0" w:rsidRDefault="00DB08DC" w:rsidP="00CD34E0">
            <w:pPr>
              <w:spacing w:after="0"/>
              <w:jc w:val="center"/>
              <w:rPr>
                <w:rFonts w:cs="Calibri"/>
                <w:bCs/>
                <w:color w:val="000000"/>
              </w:rPr>
            </w:pPr>
            <w:r w:rsidRPr="00CD34E0">
              <w:rPr>
                <w:rFonts w:cs="Calibri"/>
                <w:bCs/>
                <w:color w:val="000000"/>
              </w:rPr>
              <w:t>6.67%</w:t>
            </w:r>
          </w:p>
        </w:tc>
        <w:tc>
          <w:tcPr>
            <w:tcW w:w="478" w:type="dxa"/>
          </w:tcPr>
          <w:p w:rsidR="00DB08DC" w:rsidRPr="00CD34E0" w:rsidRDefault="00DB08DC" w:rsidP="00CD34E0">
            <w:pPr>
              <w:spacing w:after="0"/>
              <w:jc w:val="center"/>
              <w:rPr>
                <w:rFonts w:cs="Calibri"/>
                <w:bCs/>
                <w:color w:val="000000"/>
              </w:rPr>
            </w:pPr>
            <w:r w:rsidRPr="00CD34E0">
              <w:rPr>
                <w:rFonts w:cs="Calibri"/>
                <w:bCs/>
                <w:color w:val="000000"/>
              </w:rPr>
              <w:t>1</w:t>
            </w:r>
          </w:p>
        </w:tc>
        <w:tc>
          <w:tcPr>
            <w:tcW w:w="875" w:type="dxa"/>
          </w:tcPr>
          <w:p w:rsidR="00DB08DC" w:rsidRPr="00CD34E0" w:rsidRDefault="00DB08DC" w:rsidP="00CD34E0">
            <w:pPr>
              <w:spacing w:after="0"/>
              <w:jc w:val="center"/>
              <w:rPr>
                <w:rFonts w:cs="Calibri"/>
                <w:bCs/>
                <w:color w:val="000000"/>
              </w:rPr>
            </w:pPr>
            <w:r w:rsidRPr="00CD34E0">
              <w:rPr>
                <w:rFonts w:cs="Calibri"/>
                <w:bCs/>
                <w:color w:val="000000"/>
              </w:rPr>
              <w:t>6.67%</w:t>
            </w:r>
          </w:p>
        </w:tc>
        <w:tc>
          <w:tcPr>
            <w:tcW w:w="464" w:type="dxa"/>
          </w:tcPr>
          <w:p w:rsidR="00DB08DC" w:rsidRPr="00CD34E0" w:rsidRDefault="00DB08DC" w:rsidP="00CD34E0">
            <w:pPr>
              <w:spacing w:after="0"/>
              <w:jc w:val="center"/>
              <w:rPr>
                <w:rFonts w:cs="Calibri"/>
                <w:bCs/>
                <w:color w:val="000000"/>
              </w:rPr>
            </w:pPr>
            <w:r w:rsidRPr="00CD34E0">
              <w:rPr>
                <w:rFonts w:cs="Calibri"/>
                <w:bCs/>
                <w:color w:val="000000"/>
              </w:rPr>
              <w:t>3</w:t>
            </w:r>
          </w:p>
        </w:tc>
        <w:tc>
          <w:tcPr>
            <w:tcW w:w="875" w:type="dxa"/>
          </w:tcPr>
          <w:p w:rsidR="00DB08DC" w:rsidRPr="00CD34E0" w:rsidRDefault="00DB08DC" w:rsidP="00CD34E0">
            <w:pPr>
              <w:spacing w:after="0"/>
              <w:jc w:val="center"/>
              <w:rPr>
                <w:rFonts w:cs="Calibri"/>
                <w:bCs/>
                <w:color w:val="000000"/>
              </w:rPr>
            </w:pPr>
            <w:r w:rsidRPr="00CD34E0">
              <w:rPr>
                <w:rFonts w:cs="Calibri"/>
                <w:bCs/>
                <w:color w:val="000000"/>
              </w:rPr>
              <w:t>20.00%</w:t>
            </w:r>
          </w:p>
        </w:tc>
        <w:tc>
          <w:tcPr>
            <w:tcW w:w="440" w:type="dxa"/>
          </w:tcPr>
          <w:p w:rsidR="00DB08DC" w:rsidRPr="00CD34E0" w:rsidRDefault="00DB08DC" w:rsidP="00CD34E0">
            <w:pPr>
              <w:spacing w:after="0"/>
              <w:jc w:val="center"/>
              <w:rPr>
                <w:rFonts w:cs="Calibri"/>
                <w:bCs/>
                <w:color w:val="000000"/>
              </w:rPr>
            </w:pPr>
            <w:r w:rsidRPr="00CD34E0">
              <w:rPr>
                <w:rFonts w:cs="Calibri"/>
                <w:bCs/>
                <w:color w:val="000000"/>
              </w:rPr>
              <w:t>0</w:t>
            </w:r>
          </w:p>
        </w:tc>
        <w:tc>
          <w:tcPr>
            <w:tcW w:w="875" w:type="dxa"/>
          </w:tcPr>
          <w:p w:rsidR="00DB08DC" w:rsidRPr="00CD34E0" w:rsidRDefault="00DB08DC" w:rsidP="00CD34E0">
            <w:pPr>
              <w:spacing w:after="0"/>
              <w:jc w:val="center"/>
              <w:rPr>
                <w:rFonts w:cs="Calibri"/>
                <w:bCs/>
                <w:color w:val="000000"/>
              </w:rPr>
            </w:pPr>
            <w:r w:rsidRPr="00CD34E0">
              <w:rPr>
                <w:rFonts w:cs="Calibri"/>
                <w:bCs/>
                <w:color w:val="000000"/>
              </w:rPr>
              <w:t>0.00%</w:t>
            </w:r>
          </w:p>
        </w:tc>
      </w:tr>
      <w:tr w:rsidR="00F10C57" w:rsidRPr="00CD34E0" w:rsidTr="00CD34E0">
        <w:trPr>
          <w:trHeight w:val="67"/>
        </w:trPr>
        <w:tc>
          <w:tcPr>
            <w:tcW w:w="1206" w:type="dxa"/>
          </w:tcPr>
          <w:p w:rsidR="00DB08DC" w:rsidRPr="00CD34E0" w:rsidRDefault="00DB08DC" w:rsidP="00CD34E0">
            <w:pPr>
              <w:spacing w:after="0"/>
              <w:rPr>
                <w:rFonts w:cs="Calibri"/>
                <w:b/>
                <w:sz w:val="20"/>
              </w:rPr>
            </w:pPr>
            <w:r w:rsidRPr="00CD34E0">
              <w:rPr>
                <w:rFonts w:cs="Calibri"/>
                <w:b/>
                <w:sz w:val="20"/>
              </w:rPr>
              <w:t>Visitor Centre</w:t>
            </w:r>
            <w:r w:rsidR="00015E84" w:rsidRPr="00CD34E0">
              <w:rPr>
                <w:rFonts w:cs="Calibri"/>
                <w:b/>
                <w:sz w:val="20"/>
              </w:rPr>
              <w:t xml:space="preserve"> (27 </w:t>
            </w:r>
            <w:r w:rsidRPr="00CD34E0">
              <w:rPr>
                <w:rFonts w:cs="Calibri"/>
                <w:b/>
                <w:sz w:val="20"/>
              </w:rPr>
              <w:t>staff)</w:t>
            </w:r>
          </w:p>
        </w:tc>
        <w:tc>
          <w:tcPr>
            <w:tcW w:w="468" w:type="dxa"/>
          </w:tcPr>
          <w:p w:rsidR="00DB08DC" w:rsidRPr="00CD34E0" w:rsidRDefault="00DB08DC" w:rsidP="00CD34E0">
            <w:pPr>
              <w:spacing w:after="0"/>
              <w:jc w:val="center"/>
              <w:rPr>
                <w:rFonts w:cs="Calibri"/>
                <w:bCs/>
                <w:color w:val="000000"/>
              </w:rPr>
            </w:pPr>
            <w:r w:rsidRPr="00CD34E0">
              <w:rPr>
                <w:rFonts w:cs="Calibri"/>
                <w:bCs/>
                <w:color w:val="000000"/>
              </w:rPr>
              <w:t>5</w:t>
            </w:r>
          </w:p>
        </w:tc>
        <w:tc>
          <w:tcPr>
            <w:tcW w:w="875" w:type="dxa"/>
          </w:tcPr>
          <w:p w:rsidR="00DB08DC" w:rsidRPr="00CD34E0" w:rsidRDefault="00DB08DC" w:rsidP="00CD34E0">
            <w:pPr>
              <w:spacing w:after="0"/>
              <w:jc w:val="center"/>
              <w:rPr>
                <w:rFonts w:cs="Calibri"/>
                <w:bCs/>
                <w:color w:val="000000"/>
              </w:rPr>
            </w:pPr>
            <w:r w:rsidRPr="00CD34E0">
              <w:rPr>
                <w:rFonts w:cs="Calibri"/>
                <w:bCs/>
                <w:color w:val="000000"/>
              </w:rPr>
              <w:t>18.52%</w:t>
            </w:r>
          </w:p>
        </w:tc>
        <w:tc>
          <w:tcPr>
            <w:tcW w:w="468" w:type="dxa"/>
          </w:tcPr>
          <w:p w:rsidR="00DB08DC" w:rsidRPr="00CD34E0" w:rsidRDefault="00DB08DC" w:rsidP="00CD34E0">
            <w:pPr>
              <w:spacing w:after="0"/>
              <w:jc w:val="center"/>
              <w:rPr>
                <w:rFonts w:cs="Calibri"/>
                <w:bCs/>
                <w:color w:val="000000"/>
              </w:rPr>
            </w:pPr>
            <w:r w:rsidRPr="00CD34E0">
              <w:rPr>
                <w:rFonts w:cs="Calibri"/>
                <w:bCs/>
                <w:color w:val="000000"/>
              </w:rPr>
              <w:t>9</w:t>
            </w:r>
          </w:p>
        </w:tc>
        <w:tc>
          <w:tcPr>
            <w:tcW w:w="875" w:type="dxa"/>
          </w:tcPr>
          <w:p w:rsidR="00DB08DC" w:rsidRPr="00CD34E0" w:rsidRDefault="00DB08DC" w:rsidP="00CD34E0">
            <w:pPr>
              <w:spacing w:after="0"/>
              <w:jc w:val="center"/>
              <w:rPr>
                <w:rFonts w:cs="Calibri"/>
                <w:bCs/>
                <w:color w:val="000000"/>
              </w:rPr>
            </w:pPr>
            <w:r w:rsidRPr="00CD34E0">
              <w:rPr>
                <w:rFonts w:cs="Calibri"/>
                <w:bCs/>
                <w:color w:val="000000"/>
              </w:rPr>
              <w:t>33.33%</w:t>
            </w:r>
          </w:p>
        </w:tc>
        <w:tc>
          <w:tcPr>
            <w:tcW w:w="468" w:type="dxa"/>
          </w:tcPr>
          <w:p w:rsidR="00DB08DC" w:rsidRPr="00CD34E0" w:rsidRDefault="00DB08DC" w:rsidP="00CD34E0">
            <w:pPr>
              <w:spacing w:after="0"/>
              <w:jc w:val="center"/>
              <w:rPr>
                <w:rFonts w:cs="Calibri"/>
                <w:bCs/>
                <w:color w:val="000000"/>
              </w:rPr>
            </w:pPr>
            <w:r w:rsidRPr="00CD34E0">
              <w:rPr>
                <w:rFonts w:cs="Calibri"/>
                <w:bCs/>
                <w:color w:val="000000"/>
              </w:rPr>
              <w:t>4</w:t>
            </w:r>
          </w:p>
        </w:tc>
        <w:tc>
          <w:tcPr>
            <w:tcW w:w="875" w:type="dxa"/>
          </w:tcPr>
          <w:p w:rsidR="00DB08DC" w:rsidRPr="00CD34E0" w:rsidRDefault="00DB08DC" w:rsidP="00CD34E0">
            <w:pPr>
              <w:spacing w:after="0"/>
              <w:jc w:val="center"/>
              <w:rPr>
                <w:rFonts w:cs="Calibri"/>
                <w:bCs/>
                <w:color w:val="000000"/>
              </w:rPr>
            </w:pPr>
            <w:r w:rsidRPr="00CD34E0">
              <w:rPr>
                <w:rFonts w:cs="Calibri"/>
                <w:bCs/>
                <w:color w:val="000000"/>
              </w:rPr>
              <w:t>14.81%</w:t>
            </w:r>
          </w:p>
        </w:tc>
        <w:tc>
          <w:tcPr>
            <w:tcW w:w="478" w:type="dxa"/>
          </w:tcPr>
          <w:p w:rsidR="00DB08DC" w:rsidRPr="00CD34E0" w:rsidRDefault="00DB08DC" w:rsidP="00CD34E0">
            <w:pPr>
              <w:spacing w:after="0"/>
              <w:jc w:val="center"/>
              <w:rPr>
                <w:rFonts w:cs="Calibri"/>
                <w:bCs/>
                <w:color w:val="000000"/>
              </w:rPr>
            </w:pPr>
            <w:r w:rsidRPr="00CD34E0">
              <w:rPr>
                <w:rFonts w:cs="Calibri"/>
                <w:bCs/>
                <w:color w:val="000000"/>
              </w:rPr>
              <w:t>2</w:t>
            </w:r>
          </w:p>
        </w:tc>
        <w:tc>
          <w:tcPr>
            <w:tcW w:w="875" w:type="dxa"/>
          </w:tcPr>
          <w:p w:rsidR="00DB08DC" w:rsidRPr="00CD34E0" w:rsidRDefault="00DB08DC" w:rsidP="00CD34E0">
            <w:pPr>
              <w:spacing w:after="0"/>
              <w:jc w:val="center"/>
              <w:rPr>
                <w:rFonts w:cs="Calibri"/>
                <w:bCs/>
                <w:color w:val="000000"/>
              </w:rPr>
            </w:pPr>
            <w:r w:rsidRPr="00CD34E0">
              <w:rPr>
                <w:rFonts w:cs="Calibri"/>
                <w:bCs/>
                <w:color w:val="000000"/>
              </w:rPr>
              <w:t>7.41%</w:t>
            </w:r>
          </w:p>
        </w:tc>
        <w:tc>
          <w:tcPr>
            <w:tcW w:w="464" w:type="dxa"/>
          </w:tcPr>
          <w:p w:rsidR="00DB08DC" w:rsidRPr="00CD34E0" w:rsidRDefault="00DB08DC" w:rsidP="00CD34E0">
            <w:pPr>
              <w:spacing w:after="0"/>
              <w:jc w:val="center"/>
              <w:rPr>
                <w:rFonts w:cs="Calibri"/>
                <w:bCs/>
                <w:color w:val="000000"/>
              </w:rPr>
            </w:pPr>
            <w:r w:rsidRPr="00CD34E0">
              <w:rPr>
                <w:rFonts w:cs="Calibri"/>
                <w:bCs/>
                <w:color w:val="000000"/>
              </w:rPr>
              <w:t>4</w:t>
            </w:r>
          </w:p>
        </w:tc>
        <w:tc>
          <w:tcPr>
            <w:tcW w:w="875" w:type="dxa"/>
          </w:tcPr>
          <w:p w:rsidR="00DB08DC" w:rsidRPr="00CD34E0" w:rsidRDefault="00DB08DC" w:rsidP="00CD34E0">
            <w:pPr>
              <w:spacing w:after="0"/>
              <w:jc w:val="center"/>
              <w:rPr>
                <w:rFonts w:cs="Calibri"/>
                <w:bCs/>
                <w:color w:val="000000"/>
              </w:rPr>
            </w:pPr>
            <w:r w:rsidRPr="00CD34E0">
              <w:rPr>
                <w:rFonts w:cs="Calibri"/>
                <w:bCs/>
                <w:color w:val="000000"/>
              </w:rPr>
              <w:t>14.81%</w:t>
            </w:r>
          </w:p>
        </w:tc>
        <w:tc>
          <w:tcPr>
            <w:tcW w:w="440" w:type="dxa"/>
          </w:tcPr>
          <w:p w:rsidR="00DB08DC" w:rsidRPr="00CD34E0" w:rsidRDefault="00DB08DC" w:rsidP="00CD34E0">
            <w:pPr>
              <w:spacing w:after="0"/>
              <w:jc w:val="center"/>
              <w:rPr>
                <w:rFonts w:cs="Calibri"/>
                <w:bCs/>
                <w:color w:val="000000"/>
              </w:rPr>
            </w:pPr>
            <w:r w:rsidRPr="00CD34E0">
              <w:rPr>
                <w:rFonts w:cs="Calibri"/>
                <w:bCs/>
                <w:color w:val="000000"/>
              </w:rPr>
              <w:t>3</w:t>
            </w:r>
          </w:p>
        </w:tc>
        <w:tc>
          <w:tcPr>
            <w:tcW w:w="875" w:type="dxa"/>
          </w:tcPr>
          <w:p w:rsidR="00DB08DC" w:rsidRPr="00CD34E0" w:rsidRDefault="00DB08DC" w:rsidP="00CD34E0">
            <w:pPr>
              <w:spacing w:after="0"/>
              <w:jc w:val="center"/>
              <w:rPr>
                <w:rFonts w:cs="Calibri"/>
                <w:bCs/>
                <w:color w:val="000000"/>
              </w:rPr>
            </w:pPr>
            <w:r w:rsidRPr="00CD34E0">
              <w:rPr>
                <w:rFonts w:cs="Calibri"/>
                <w:bCs/>
                <w:color w:val="000000"/>
              </w:rPr>
              <w:t>11.11%</w:t>
            </w:r>
          </w:p>
        </w:tc>
      </w:tr>
      <w:tr w:rsidR="00BA4E3F" w:rsidRPr="00CD34E0" w:rsidTr="00CD34E0">
        <w:trPr>
          <w:trHeight w:val="54"/>
        </w:trPr>
        <w:tc>
          <w:tcPr>
            <w:tcW w:w="9242" w:type="dxa"/>
            <w:gridSpan w:val="13"/>
            <w:shd w:val="clear" w:color="auto" w:fill="B8CCE4"/>
          </w:tcPr>
          <w:p w:rsidR="00BA4E3F" w:rsidRPr="00CD34E0" w:rsidRDefault="00CE678D" w:rsidP="00CD34E0">
            <w:pPr>
              <w:spacing w:after="0"/>
              <w:jc w:val="center"/>
              <w:rPr>
                <w:rFonts w:cs="Calibri"/>
                <w:b/>
              </w:rPr>
            </w:pPr>
            <w:r w:rsidRPr="00CD34E0">
              <w:rPr>
                <w:rFonts w:cs="Calibri"/>
                <w:b/>
              </w:rPr>
              <w:t>2010-11</w:t>
            </w:r>
            <w:r w:rsidR="00BA4E3F" w:rsidRPr="00CD34E0">
              <w:rPr>
                <w:rFonts w:cs="Calibri"/>
                <w:b/>
              </w:rPr>
              <w:t xml:space="preserve"> Results</w:t>
            </w:r>
          </w:p>
        </w:tc>
      </w:tr>
      <w:tr w:rsidR="00F10C57" w:rsidRPr="00CD34E0" w:rsidTr="00CD34E0">
        <w:trPr>
          <w:trHeight w:val="67"/>
        </w:trPr>
        <w:tc>
          <w:tcPr>
            <w:tcW w:w="1206" w:type="dxa"/>
            <w:shd w:val="clear" w:color="auto" w:fill="95B3D7"/>
          </w:tcPr>
          <w:p w:rsidR="00CE678D" w:rsidRPr="00CD34E0" w:rsidRDefault="00CE678D" w:rsidP="00CD34E0">
            <w:pPr>
              <w:spacing w:after="0"/>
              <w:rPr>
                <w:rFonts w:cs="Calibri"/>
                <w:b/>
              </w:rPr>
            </w:pPr>
          </w:p>
        </w:tc>
        <w:tc>
          <w:tcPr>
            <w:tcW w:w="1343" w:type="dxa"/>
            <w:gridSpan w:val="2"/>
            <w:shd w:val="clear" w:color="auto" w:fill="95B3D7"/>
          </w:tcPr>
          <w:p w:rsidR="00CE678D" w:rsidRPr="00CD34E0" w:rsidRDefault="00CE678D" w:rsidP="00CD34E0">
            <w:pPr>
              <w:spacing w:after="0"/>
              <w:rPr>
                <w:rFonts w:cs="Calibri"/>
                <w:b/>
              </w:rPr>
            </w:pPr>
            <w:r w:rsidRPr="00CD34E0">
              <w:rPr>
                <w:rFonts w:cs="Calibri"/>
                <w:b/>
              </w:rPr>
              <w:t>Non Speaker</w:t>
            </w:r>
          </w:p>
        </w:tc>
        <w:tc>
          <w:tcPr>
            <w:tcW w:w="1343" w:type="dxa"/>
            <w:gridSpan w:val="2"/>
            <w:shd w:val="clear" w:color="auto" w:fill="95B3D7"/>
          </w:tcPr>
          <w:p w:rsidR="00CE678D" w:rsidRPr="00CD34E0" w:rsidRDefault="00CE678D" w:rsidP="00CD34E0">
            <w:pPr>
              <w:spacing w:after="0"/>
              <w:rPr>
                <w:rFonts w:cs="Calibri"/>
                <w:b/>
              </w:rPr>
            </w:pPr>
            <w:r w:rsidRPr="00CD34E0">
              <w:rPr>
                <w:rFonts w:cs="Calibri"/>
                <w:b/>
              </w:rPr>
              <w:t>Basic</w:t>
            </w:r>
          </w:p>
        </w:tc>
        <w:tc>
          <w:tcPr>
            <w:tcW w:w="1343" w:type="dxa"/>
            <w:gridSpan w:val="2"/>
            <w:shd w:val="clear" w:color="auto" w:fill="95B3D7"/>
          </w:tcPr>
          <w:p w:rsidR="00CE678D" w:rsidRPr="00CD34E0" w:rsidRDefault="00CE678D" w:rsidP="00CD34E0">
            <w:pPr>
              <w:spacing w:after="0"/>
              <w:rPr>
                <w:rFonts w:cs="Calibri"/>
                <w:b/>
              </w:rPr>
            </w:pPr>
            <w:r w:rsidRPr="00CD34E0">
              <w:rPr>
                <w:rFonts w:cs="Calibri"/>
                <w:b/>
              </w:rPr>
              <w:t>Learner</w:t>
            </w:r>
          </w:p>
        </w:tc>
        <w:tc>
          <w:tcPr>
            <w:tcW w:w="1353" w:type="dxa"/>
            <w:gridSpan w:val="2"/>
            <w:shd w:val="clear" w:color="auto" w:fill="95B3D7"/>
          </w:tcPr>
          <w:p w:rsidR="00CE678D" w:rsidRPr="00CD34E0" w:rsidRDefault="00CE678D" w:rsidP="00CD34E0">
            <w:pPr>
              <w:spacing w:after="0"/>
              <w:rPr>
                <w:rFonts w:cs="Calibri"/>
                <w:b/>
              </w:rPr>
            </w:pPr>
            <w:r w:rsidRPr="00CD34E0">
              <w:rPr>
                <w:rFonts w:cs="Calibri"/>
                <w:b/>
              </w:rPr>
              <w:t>Intermediate</w:t>
            </w:r>
          </w:p>
        </w:tc>
        <w:tc>
          <w:tcPr>
            <w:tcW w:w="1339" w:type="dxa"/>
            <w:gridSpan w:val="2"/>
            <w:shd w:val="clear" w:color="auto" w:fill="95B3D7"/>
          </w:tcPr>
          <w:p w:rsidR="00CE678D" w:rsidRPr="00CD34E0" w:rsidRDefault="00CE678D" w:rsidP="00CD34E0">
            <w:pPr>
              <w:spacing w:after="0"/>
              <w:rPr>
                <w:rFonts w:cs="Calibri"/>
                <w:b/>
              </w:rPr>
            </w:pPr>
            <w:r w:rsidRPr="00CD34E0">
              <w:rPr>
                <w:rFonts w:cs="Calibri"/>
                <w:b/>
              </w:rPr>
              <w:t>Fluent</w:t>
            </w:r>
          </w:p>
        </w:tc>
        <w:tc>
          <w:tcPr>
            <w:tcW w:w="1315" w:type="dxa"/>
            <w:gridSpan w:val="2"/>
            <w:shd w:val="clear" w:color="auto" w:fill="95B3D7"/>
          </w:tcPr>
          <w:p w:rsidR="00CE678D" w:rsidRPr="00CD34E0" w:rsidRDefault="00CE678D" w:rsidP="00CD34E0">
            <w:pPr>
              <w:spacing w:after="0"/>
              <w:rPr>
                <w:rFonts w:cs="Calibri"/>
                <w:b/>
              </w:rPr>
            </w:pPr>
            <w:r w:rsidRPr="00CD34E0">
              <w:rPr>
                <w:rFonts w:cs="Calibri"/>
                <w:b/>
              </w:rPr>
              <w:t>Unknown</w:t>
            </w:r>
          </w:p>
        </w:tc>
      </w:tr>
      <w:tr w:rsidR="00F10C57" w:rsidRPr="00CD34E0" w:rsidTr="00CD34E0">
        <w:trPr>
          <w:trHeight w:val="67"/>
        </w:trPr>
        <w:tc>
          <w:tcPr>
            <w:tcW w:w="1206" w:type="dxa"/>
          </w:tcPr>
          <w:p w:rsidR="00CE678D" w:rsidRPr="00CD34E0" w:rsidRDefault="00CE678D" w:rsidP="00CD34E0">
            <w:pPr>
              <w:spacing w:after="0"/>
              <w:rPr>
                <w:rFonts w:cs="Calibri"/>
                <w:b/>
                <w:sz w:val="20"/>
              </w:rPr>
            </w:pPr>
            <w:r w:rsidRPr="00CD34E0">
              <w:rPr>
                <w:rFonts w:cs="Calibri"/>
                <w:b/>
                <w:sz w:val="20"/>
              </w:rPr>
              <w:t>HQ</w:t>
            </w:r>
          </w:p>
          <w:p w:rsidR="00CE678D" w:rsidRPr="00CD34E0" w:rsidRDefault="00CE678D" w:rsidP="00CD34E0">
            <w:pPr>
              <w:spacing w:after="0"/>
              <w:rPr>
                <w:rFonts w:cs="Calibri"/>
                <w:b/>
                <w:sz w:val="20"/>
              </w:rPr>
            </w:pPr>
            <w:r w:rsidRPr="00CD34E0">
              <w:rPr>
                <w:rFonts w:cs="Calibri"/>
                <w:b/>
                <w:sz w:val="20"/>
              </w:rPr>
              <w:t>(86 staff)</w:t>
            </w:r>
          </w:p>
        </w:tc>
        <w:tc>
          <w:tcPr>
            <w:tcW w:w="468" w:type="dxa"/>
          </w:tcPr>
          <w:p w:rsidR="00CE678D" w:rsidRPr="00CD34E0" w:rsidRDefault="00CE678D" w:rsidP="00CD34E0">
            <w:pPr>
              <w:pStyle w:val="NoSpacing"/>
              <w:tabs>
                <w:tab w:val="left" w:pos="567"/>
                <w:tab w:val="left" w:pos="709"/>
                <w:tab w:val="left" w:pos="1134"/>
              </w:tabs>
              <w:spacing w:line="276" w:lineRule="auto"/>
              <w:rPr>
                <w:rFonts w:cs="Calibri"/>
              </w:rPr>
            </w:pPr>
            <w:r w:rsidRPr="00CD34E0">
              <w:rPr>
                <w:rFonts w:cs="Calibri"/>
              </w:rPr>
              <w:t>24</w:t>
            </w:r>
          </w:p>
        </w:tc>
        <w:tc>
          <w:tcPr>
            <w:tcW w:w="875" w:type="dxa"/>
          </w:tcPr>
          <w:p w:rsidR="00CE678D" w:rsidRPr="00CD34E0" w:rsidRDefault="00CE678D" w:rsidP="00CD34E0">
            <w:pPr>
              <w:pStyle w:val="NoSpacing"/>
              <w:tabs>
                <w:tab w:val="left" w:pos="567"/>
                <w:tab w:val="left" w:pos="709"/>
                <w:tab w:val="left" w:pos="1134"/>
              </w:tabs>
              <w:spacing w:line="276" w:lineRule="auto"/>
              <w:rPr>
                <w:rFonts w:cs="Calibri"/>
              </w:rPr>
            </w:pPr>
            <w:r w:rsidRPr="00CD34E0">
              <w:rPr>
                <w:rFonts w:cs="Calibri"/>
              </w:rPr>
              <w:t>27.9%</w:t>
            </w:r>
          </w:p>
        </w:tc>
        <w:tc>
          <w:tcPr>
            <w:tcW w:w="468" w:type="dxa"/>
          </w:tcPr>
          <w:p w:rsidR="00CE678D" w:rsidRPr="00CD34E0" w:rsidRDefault="00CE678D" w:rsidP="00CD34E0">
            <w:pPr>
              <w:pStyle w:val="NoSpacing"/>
              <w:tabs>
                <w:tab w:val="left" w:pos="567"/>
                <w:tab w:val="left" w:pos="709"/>
                <w:tab w:val="left" w:pos="1134"/>
              </w:tabs>
              <w:spacing w:line="276" w:lineRule="auto"/>
              <w:rPr>
                <w:rFonts w:cs="Calibri"/>
              </w:rPr>
            </w:pPr>
            <w:r w:rsidRPr="00CD34E0">
              <w:rPr>
                <w:rFonts w:cs="Calibri"/>
              </w:rPr>
              <w:t>33</w:t>
            </w:r>
          </w:p>
        </w:tc>
        <w:tc>
          <w:tcPr>
            <w:tcW w:w="875" w:type="dxa"/>
          </w:tcPr>
          <w:p w:rsidR="00CE678D" w:rsidRPr="00CD34E0" w:rsidRDefault="00CE678D" w:rsidP="00CD34E0">
            <w:pPr>
              <w:pStyle w:val="NoSpacing"/>
              <w:tabs>
                <w:tab w:val="left" w:pos="567"/>
                <w:tab w:val="left" w:pos="709"/>
                <w:tab w:val="left" w:pos="1134"/>
              </w:tabs>
              <w:spacing w:line="276" w:lineRule="auto"/>
              <w:rPr>
                <w:rFonts w:cs="Calibri"/>
              </w:rPr>
            </w:pPr>
            <w:r w:rsidRPr="00CD34E0">
              <w:rPr>
                <w:rFonts w:cs="Calibri"/>
              </w:rPr>
              <w:t>38.4%</w:t>
            </w:r>
          </w:p>
        </w:tc>
        <w:tc>
          <w:tcPr>
            <w:tcW w:w="468" w:type="dxa"/>
          </w:tcPr>
          <w:p w:rsidR="00CE678D" w:rsidRPr="00CD34E0" w:rsidRDefault="00CE678D" w:rsidP="00CD34E0">
            <w:pPr>
              <w:pStyle w:val="NoSpacing"/>
              <w:tabs>
                <w:tab w:val="left" w:pos="567"/>
                <w:tab w:val="left" w:pos="709"/>
                <w:tab w:val="left" w:pos="1134"/>
              </w:tabs>
              <w:spacing w:line="276" w:lineRule="auto"/>
              <w:rPr>
                <w:rFonts w:cs="Calibri"/>
              </w:rPr>
            </w:pPr>
            <w:r w:rsidRPr="00CD34E0">
              <w:rPr>
                <w:rFonts w:cs="Calibri"/>
              </w:rPr>
              <w:t>13</w:t>
            </w:r>
          </w:p>
        </w:tc>
        <w:tc>
          <w:tcPr>
            <w:tcW w:w="875" w:type="dxa"/>
          </w:tcPr>
          <w:p w:rsidR="00CE678D" w:rsidRPr="00CD34E0" w:rsidRDefault="00CE678D" w:rsidP="00CD34E0">
            <w:pPr>
              <w:pStyle w:val="NoSpacing"/>
              <w:tabs>
                <w:tab w:val="left" w:pos="567"/>
                <w:tab w:val="left" w:pos="709"/>
                <w:tab w:val="left" w:pos="1134"/>
              </w:tabs>
              <w:spacing w:line="276" w:lineRule="auto"/>
              <w:rPr>
                <w:rFonts w:cs="Calibri"/>
              </w:rPr>
            </w:pPr>
            <w:r w:rsidRPr="00CD34E0">
              <w:rPr>
                <w:rFonts w:cs="Calibri"/>
              </w:rPr>
              <w:t>18.6%</w:t>
            </w:r>
          </w:p>
        </w:tc>
        <w:tc>
          <w:tcPr>
            <w:tcW w:w="478" w:type="dxa"/>
          </w:tcPr>
          <w:p w:rsidR="00CE678D" w:rsidRPr="00CD34E0" w:rsidRDefault="00CE678D" w:rsidP="00CD34E0">
            <w:pPr>
              <w:pStyle w:val="NoSpacing"/>
              <w:tabs>
                <w:tab w:val="left" w:pos="567"/>
                <w:tab w:val="left" w:pos="709"/>
                <w:tab w:val="left" w:pos="1134"/>
              </w:tabs>
              <w:spacing w:line="276" w:lineRule="auto"/>
              <w:rPr>
                <w:rFonts w:cs="Calibri"/>
              </w:rPr>
            </w:pPr>
            <w:r w:rsidRPr="00CD34E0">
              <w:rPr>
                <w:rFonts w:cs="Calibri"/>
              </w:rPr>
              <w:t>7</w:t>
            </w:r>
          </w:p>
        </w:tc>
        <w:tc>
          <w:tcPr>
            <w:tcW w:w="875" w:type="dxa"/>
          </w:tcPr>
          <w:p w:rsidR="00CE678D" w:rsidRPr="00CD34E0" w:rsidRDefault="00CE678D" w:rsidP="00CD34E0">
            <w:pPr>
              <w:pStyle w:val="NoSpacing"/>
              <w:tabs>
                <w:tab w:val="left" w:pos="567"/>
                <w:tab w:val="left" w:pos="709"/>
                <w:tab w:val="left" w:pos="1134"/>
              </w:tabs>
              <w:spacing w:line="276" w:lineRule="auto"/>
              <w:rPr>
                <w:rFonts w:cs="Calibri"/>
              </w:rPr>
            </w:pPr>
            <w:r w:rsidRPr="00CD34E0">
              <w:rPr>
                <w:rFonts w:cs="Calibri"/>
              </w:rPr>
              <w:t>8.1%</w:t>
            </w:r>
          </w:p>
        </w:tc>
        <w:tc>
          <w:tcPr>
            <w:tcW w:w="464" w:type="dxa"/>
          </w:tcPr>
          <w:p w:rsidR="00CE678D" w:rsidRPr="00CD34E0" w:rsidRDefault="00CE678D" w:rsidP="00CD34E0">
            <w:pPr>
              <w:pStyle w:val="NoSpacing"/>
              <w:tabs>
                <w:tab w:val="left" w:pos="567"/>
                <w:tab w:val="left" w:pos="709"/>
                <w:tab w:val="left" w:pos="1134"/>
              </w:tabs>
              <w:spacing w:line="276" w:lineRule="auto"/>
              <w:rPr>
                <w:rFonts w:cs="Calibri"/>
              </w:rPr>
            </w:pPr>
            <w:r w:rsidRPr="00CD34E0">
              <w:rPr>
                <w:rFonts w:cs="Calibri"/>
              </w:rPr>
              <w:t>8</w:t>
            </w:r>
          </w:p>
        </w:tc>
        <w:tc>
          <w:tcPr>
            <w:tcW w:w="875" w:type="dxa"/>
          </w:tcPr>
          <w:p w:rsidR="00CE678D" w:rsidRPr="00CD34E0" w:rsidRDefault="00CE678D" w:rsidP="00CD34E0">
            <w:pPr>
              <w:pStyle w:val="NoSpacing"/>
              <w:tabs>
                <w:tab w:val="left" w:pos="567"/>
                <w:tab w:val="left" w:pos="709"/>
                <w:tab w:val="left" w:pos="1134"/>
              </w:tabs>
              <w:spacing w:line="276" w:lineRule="auto"/>
              <w:rPr>
                <w:rFonts w:cs="Calibri"/>
              </w:rPr>
            </w:pPr>
            <w:r w:rsidRPr="00CD34E0">
              <w:rPr>
                <w:rFonts w:cs="Calibri"/>
              </w:rPr>
              <w:t>9.3%</w:t>
            </w:r>
          </w:p>
        </w:tc>
        <w:tc>
          <w:tcPr>
            <w:tcW w:w="440" w:type="dxa"/>
          </w:tcPr>
          <w:p w:rsidR="00CE678D" w:rsidRPr="00CD34E0" w:rsidRDefault="00CE678D" w:rsidP="00CD34E0">
            <w:pPr>
              <w:pStyle w:val="NoSpacing"/>
              <w:tabs>
                <w:tab w:val="left" w:pos="567"/>
                <w:tab w:val="left" w:pos="709"/>
                <w:tab w:val="left" w:pos="1134"/>
              </w:tabs>
              <w:spacing w:line="276" w:lineRule="auto"/>
              <w:rPr>
                <w:rFonts w:cs="Calibri"/>
              </w:rPr>
            </w:pPr>
            <w:r w:rsidRPr="00CD34E0">
              <w:rPr>
                <w:rFonts w:cs="Calibri"/>
              </w:rPr>
              <w:t>1</w:t>
            </w:r>
          </w:p>
        </w:tc>
        <w:tc>
          <w:tcPr>
            <w:tcW w:w="875" w:type="dxa"/>
          </w:tcPr>
          <w:p w:rsidR="00CE678D" w:rsidRPr="00CD34E0" w:rsidRDefault="00CE678D" w:rsidP="00CD34E0">
            <w:pPr>
              <w:pStyle w:val="NoSpacing"/>
              <w:tabs>
                <w:tab w:val="left" w:pos="567"/>
                <w:tab w:val="left" w:pos="709"/>
                <w:tab w:val="left" w:pos="1134"/>
              </w:tabs>
              <w:spacing w:line="276" w:lineRule="auto"/>
              <w:rPr>
                <w:rFonts w:cs="Calibri"/>
              </w:rPr>
            </w:pPr>
            <w:r w:rsidRPr="00CD34E0">
              <w:rPr>
                <w:rFonts w:cs="Calibri"/>
              </w:rPr>
              <w:t>1.2%</w:t>
            </w:r>
          </w:p>
        </w:tc>
      </w:tr>
      <w:tr w:rsidR="00F10C57" w:rsidRPr="00CD34E0" w:rsidTr="00CD34E0">
        <w:trPr>
          <w:trHeight w:val="67"/>
        </w:trPr>
        <w:tc>
          <w:tcPr>
            <w:tcW w:w="1206" w:type="dxa"/>
          </w:tcPr>
          <w:p w:rsidR="00CE678D" w:rsidRPr="00CD34E0" w:rsidRDefault="00CE678D" w:rsidP="00CD34E0">
            <w:pPr>
              <w:spacing w:after="0"/>
              <w:rPr>
                <w:rFonts w:cs="Calibri"/>
                <w:b/>
                <w:sz w:val="20"/>
              </w:rPr>
            </w:pPr>
            <w:proofErr w:type="spellStart"/>
            <w:r w:rsidRPr="00CD34E0">
              <w:rPr>
                <w:rFonts w:cs="Calibri"/>
                <w:b/>
                <w:sz w:val="20"/>
              </w:rPr>
              <w:t>Wardening</w:t>
            </w:r>
            <w:proofErr w:type="spellEnd"/>
            <w:r w:rsidRPr="00CD34E0">
              <w:rPr>
                <w:rFonts w:cs="Calibri"/>
                <w:b/>
                <w:sz w:val="20"/>
              </w:rPr>
              <w:t xml:space="preserve"> service</w:t>
            </w:r>
          </w:p>
          <w:p w:rsidR="00CE678D" w:rsidRPr="00CD34E0" w:rsidRDefault="00CE678D" w:rsidP="00CD34E0">
            <w:pPr>
              <w:spacing w:after="0"/>
              <w:rPr>
                <w:rFonts w:cs="Calibri"/>
                <w:b/>
                <w:sz w:val="20"/>
              </w:rPr>
            </w:pPr>
            <w:r w:rsidRPr="00CD34E0">
              <w:rPr>
                <w:rFonts w:cs="Calibri"/>
                <w:b/>
                <w:sz w:val="20"/>
              </w:rPr>
              <w:t>(14 staff)</w:t>
            </w:r>
          </w:p>
        </w:tc>
        <w:tc>
          <w:tcPr>
            <w:tcW w:w="468" w:type="dxa"/>
          </w:tcPr>
          <w:p w:rsidR="00CE678D" w:rsidRPr="00CD34E0" w:rsidRDefault="00CE678D" w:rsidP="00CD34E0">
            <w:pPr>
              <w:pStyle w:val="NoSpacing"/>
              <w:tabs>
                <w:tab w:val="left" w:pos="567"/>
                <w:tab w:val="left" w:pos="709"/>
                <w:tab w:val="left" w:pos="1134"/>
              </w:tabs>
              <w:spacing w:line="276" w:lineRule="auto"/>
              <w:rPr>
                <w:rFonts w:cs="Calibri"/>
              </w:rPr>
            </w:pPr>
            <w:r w:rsidRPr="00CD34E0">
              <w:rPr>
                <w:rFonts w:cs="Calibri"/>
              </w:rPr>
              <w:t>6</w:t>
            </w:r>
          </w:p>
        </w:tc>
        <w:tc>
          <w:tcPr>
            <w:tcW w:w="875" w:type="dxa"/>
          </w:tcPr>
          <w:p w:rsidR="00CE678D" w:rsidRPr="00CD34E0" w:rsidRDefault="00CE678D" w:rsidP="00CD34E0">
            <w:pPr>
              <w:pStyle w:val="NoSpacing"/>
              <w:tabs>
                <w:tab w:val="left" w:pos="567"/>
                <w:tab w:val="left" w:pos="709"/>
                <w:tab w:val="left" w:pos="1134"/>
              </w:tabs>
              <w:spacing w:line="276" w:lineRule="auto"/>
              <w:rPr>
                <w:rFonts w:cs="Calibri"/>
              </w:rPr>
            </w:pPr>
            <w:r w:rsidRPr="00CD34E0">
              <w:rPr>
                <w:rFonts w:cs="Calibri"/>
              </w:rPr>
              <w:t>42.8%</w:t>
            </w:r>
          </w:p>
        </w:tc>
        <w:tc>
          <w:tcPr>
            <w:tcW w:w="468" w:type="dxa"/>
          </w:tcPr>
          <w:p w:rsidR="00CE678D" w:rsidRPr="00CD34E0" w:rsidRDefault="00CE678D" w:rsidP="00CD34E0">
            <w:pPr>
              <w:pStyle w:val="NoSpacing"/>
              <w:tabs>
                <w:tab w:val="left" w:pos="567"/>
                <w:tab w:val="left" w:pos="709"/>
                <w:tab w:val="left" w:pos="1134"/>
              </w:tabs>
              <w:spacing w:line="276" w:lineRule="auto"/>
              <w:rPr>
                <w:rFonts w:cs="Calibri"/>
              </w:rPr>
            </w:pPr>
            <w:r w:rsidRPr="00CD34E0">
              <w:rPr>
                <w:rFonts w:cs="Calibri"/>
              </w:rPr>
              <w:t>4</w:t>
            </w:r>
          </w:p>
        </w:tc>
        <w:tc>
          <w:tcPr>
            <w:tcW w:w="875" w:type="dxa"/>
          </w:tcPr>
          <w:p w:rsidR="00CE678D" w:rsidRPr="00CD34E0" w:rsidRDefault="00CE678D" w:rsidP="00CD34E0">
            <w:pPr>
              <w:pStyle w:val="NoSpacing"/>
              <w:tabs>
                <w:tab w:val="left" w:pos="567"/>
                <w:tab w:val="left" w:pos="709"/>
                <w:tab w:val="left" w:pos="1134"/>
              </w:tabs>
              <w:spacing w:line="276" w:lineRule="auto"/>
              <w:rPr>
                <w:rFonts w:cs="Calibri"/>
              </w:rPr>
            </w:pPr>
            <w:r w:rsidRPr="00CD34E0">
              <w:rPr>
                <w:rFonts w:cs="Calibri"/>
              </w:rPr>
              <w:t>27.6%</w:t>
            </w:r>
          </w:p>
        </w:tc>
        <w:tc>
          <w:tcPr>
            <w:tcW w:w="468" w:type="dxa"/>
          </w:tcPr>
          <w:p w:rsidR="00CE678D" w:rsidRPr="00CD34E0" w:rsidRDefault="00CE678D" w:rsidP="00CD34E0">
            <w:pPr>
              <w:pStyle w:val="NoSpacing"/>
              <w:tabs>
                <w:tab w:val="left" w:pos="567"/>
                <w:tab w:val="left" w:pos="709"/>
                <w:tab w:val="left" w:pos="1134"/>
              </w:tabs>
              <w:spacing w:line="276" w:lineRule="auto"/>
              <w:rPr>
                <w:rFonts w:cs="Calibri"/>
              </w:rPr>
            </w:pPr>
            <w:r w:rsidRPr="00CD34E0">
              <w:rPr>
                <w:rFonts w:cs="Calibri"/>
              </w:rPr>
              <w:t>0</w:t>
            </w:r>
          </w:p>
        </w:tc>
        <w:tc>
          <w:tcPr>
            <w:tcW w:w="875" w:type="dxa"/>
          </w:tcPr>
          <w:p w:rsidR="00CE678D" w:rsidRPr="00CD34E0" w:rsidRDefault="00CE678D" w:rsidP="00CD34E0">
            <w:pPr>
              <w:pStyle w:val="NoSpacing"/>
              <w:tabs>
                <w:tab w:val="left" w:pos="567"/>
                <w:tab w:val="left" w:pos="709"/>
                <w:tab w:val="left" w:pos="1134"/>
              </w:tabs>
              <w:spacing w:line="276" w:lineRule="auto"/>
              <w:rPr>
                <w:rFonts w:cs="Calibri"/>
              </w:rPr>
            </w:pPr>
            <w:r w:rsidRPr="00CD34E0">
              <w:rPr>
                <w:rFonts w:cs="Calibri"/>
              </w:rPr>
              <w:t>0%</w:t>
            </w:r>
          </w:p>
        </w:tc>
        <w:tc>
          <w:tcPr>
            <w:tcW w:w="478" w:type="dxa"/>
          </w:tcPr>
          <w:p w:rsidR="00CE678D" w:rsidRPr="00CD34E0" w:rsidRDefault="00CE678D" w:rsidP="00CD34E0">
            <w:pPr>
              <w:pStyle w:val="NoSpacing"/>
              <w:tabs>
                <w:tab w:val="left" w:pos="567"/>
                <w:tab w:val="left" w:pos="709"/>
                <w:tab w:val="left" w:pos="1134"/>
              </w:tabs>
              <w:spacing w:line="276" w:lineRule="auto"/>
              <w:rPr>
                <w:rFonts w:cs="Calibri"/>
              </w:rPr>
            </w:pPr>
            <w:r w:rsidRPr="00CD34E0">
              <w:rPr>
                <w:rFonts w:cs="Calibri"/>
              </w:rPr>
              <w:t>0</w:t>
            </w:r>
          </w:p>
        </w:tc>
        <w:tc>
          <w:tcPr>
            <w:tcW w:w="875" w:type="dxa"/>
          </w:tcPr>
          <w:p w:rsidR="00CE678D" w:rsidRPr="00CD34E0" w:rsidRDefault="00CE678D" w:rsidP="00CD34E0">
            <w:pPr>
              <w:pStyle w:val="NoSpacing"/>
              <w:tabs>
                <w:tab w:val="left" w:pos="567"/>
                <w:tab w:val="left" w:pos="709"/>
                <w:tab w:val="left" w:pos="1134"/>
              </w:tabs>
              <w:spacing w:line="276" w:lineRule="auto"/>
              <w:rPr>
                <w:rFonts w:cs="Calibri"/>
              </w:rPr>
            </w:pPr>
            <w:r w:rsidRPr="00CD34E0">
              <w:rPr>
                <w:rFonts w:cs="Calibri"/>
              </w:rPr>
              <w:t>0%</w:t>
            </w:r>
          </w:p>
        </w:tc>
        <w:tc>
          <w:tcPr>
            <w:tcW w:w="464" w:type="dxa"/>
          </w:tcPr>
          <w:p w:rsidR="00CE678D" w:rsidRPr="00CD34E0" w:rsidRDefault="00CE678D" w:rsidP="00CD34E0">
            <w:pPr>
              <w:pStyle w:val="NoSpacing"/>
              <w:tabs>
                <w:tab w:val="left" w:pos="567"/>
                <w:tab w:val="left" w:pos="709"/>
                <w:tab w:val="left" w:pos="1134"/>
              </w:tabs>
              <w:spacing w:line="276" w:lineRule="auto"/>
              <w:rPr>
                <w:rFonts w:cs="Calibri"/>
              </w:rPr>
            </w:pPr>
            <w:r w:rsidRPr="00CD34E0">
              <w:rPr>
                <w:rFonts w:cs="Calibri"/>
              </w:rPr>
              <w:t>3</w:t>
            </w:r>
          </w:p>
        </w:tc>
        <w:tc>
          <w:tcPr>
            <w:tcW w:w="875" w:type="dxa"/>
          </w:tcPr>
          <w:p w:rsidR="00CE678D" w:rsidRPr="00CD34E0" w:rsidRDefault="00CE678D" w:rsidP="00CD34E0">
            <w:pPr>
              <w:pStyle w:val="NoSpacing"/>
              <w:tabs>
                <w:tab w:val="left" w:pos="567"/>
                <w:tab w:val="left" w:pos="709"/>
                <w:tab w:val="left" w:pos="1134"/>
              </w:tabs>
              <w:spacing w:line="276" w:lineRule="auto"/>
              <w:rPr>
                <w:rFonts w:cs="Calibri"/>
              </w:rPr>
            </w:pPr>
            <w:r w:rsidRPr="00CD34E0">
              <w:rPr>
                <w:rFonts w:cs="Calibri"/>
              </w:rPr>
              <w:t>21.4%</w:t>
            </w:r>
          </w:p>
        </w:tc>
        <w:tc>
          <w:tcPr>
            <w:tcW w:w="440" w:type="dxa"/>
          </w:tcPr>
          <w:p w:rsidR="00CE678D" w:rsidRPr="00CD34E0" w:rsidRDefault="00CE678D" w:rsidP="00CD34E0">
            <w:pPr>
              <w:pStyle w:val="NoSpacing"/>
              <w:tabs>
                <w:tab w:val="left" w:pos="567"/>
                <w:tab w:val="left" w:pos="709"/>
                <w:tab w:val="left" w:pos="1134"/>
              </w:tabs>
              <w:spacing w:line="276" w:lineRule="auto"/>
              <w:rPr>
                <w:rFonts w:cs="Calibri"/>
              </w:rPr>
            </w:pPr>
            <w:r w:rsidRPr="00CD34E0">
              <w:rPr>
                <w:rFonts w:cs="Calibri"/>
              </w:rPr>
              <w:t>1</w:t>
            </w:r>
          </w:p>
        </w:tc>
        <w:tc>
          <w:tcPr>
            <w:tcW w:w="875" w:type="dxa"/>
          </w:tcPr>
          <w:p w:rsidR="00CE678D" w:rsidRPr="00CD34E0" w:rsidRDefault="00CE678D" w:rsidP="00CD34E0">
            <w:pPr>
              <w:pStyle w:val="NoSpacing"/>
              <w:tabs>
                <w:tab w:val="left" w:pos="567"/>
                <w:tab w:val="left" w:pos="709"/>
                <w:tab w:val="left" w:pos="1134"/>
              </w:tabs>
              <w:spacing w:line="276" w:lineRule="auto"/>
              <w:rPr>
                <w:rFonts w:cs="Calibri"/>
              </w:rPr>
            </w:pPr>
            <w:r w:rsidRPr="00CD34E0">
              <w:rPr>
                <w:rFonts w:cs="Calibri"/>
              </w:rPr>
              <w:t>7.1%</w:t>
            </w:r>
          </w:p>
        </w:tc>
      </w:tr>
      <w:tr w:rsidR="00F10C57" w:rsidRPr="00CD34E0" w:rsidTr="00CD34E0">
        <w:trPr>
          <w:trHeight w:val="67"/>
        </w:trPr>
        <w:tc>
          <w:tcPr>
            <w:tcW w:w="1206" w:type="dxa"/>
          </w:tcPr>
          <w:p w:rsidR="00CE678D" w:rsidRPr="00CD34E0" w:rsidRDefault="00CE678D" w:rsidP="00CD34E0">
            <w:pPr>
              <w:spacing w:after="0"/>
              <w:rPr>
                <w:rFonts w:cs="Calibri"/>
                <w:b/>
                <w:sz w:val="20"/>
              </w:rPr>
            </w:pPr>
            <w:r w:rsidRPr="00CD34E0">
              <w:rPr>
                <w:rFonts w:cs="Calibri"/>
                <w:b/>
                <w:sz w:val="20"/>
              </w:rPr>
              <w:t>Visitor Centre</w:t>
            </w:r>
          </w:p>
          <w:p w:rsidR="00CE678D" w:rsidRPr="00CD34E0" w:rsidRDefault="00CE678D" w:rsidP="00CD34E0">
            <w:pPr>
              <w:spacing w:after="0"/>
              <w:rPr>
                <w:rFonts w:cs="Calibri"/>
                <w:b/>
                <w:sz w:val="20"/>
              </w:rPr>
            </w:pPr>
            <w:r w:rsidRPr="00CD34E0">
              <w:rPr>
                <w:rFonts w:cs="Calibri"/>
                <w:b/>
                <w:sz w:val="20"/>
              </w:rPr>
              <w:t>(30 staff)</w:t>
            </w:r>
          </w:p>
        </w:tc>
        <w:tc>
          <w:tcPr>
            <w:tcW w:w="468" w:type="dxa"/>
          </w:tcPr>
          <w:p w:rsidR="00CE678D" w:rsidRPr="00CD34E0" w:rsidRDefault="00CE678D" w:rsidP="00CD34E0">
            <w:pPr>
              <w:tabs>
                <w:tab w:val="left" w:pos="567"/>
                <w:tab w:val="left" w:pos="709"/>
                <w:tab w:val="left" w:pos="1134"/>
              </w:tabs>
              <w:spacing w:after="0"/>
              <w:rPr>
                <w:rFonts w:cs="Calibri"/>
              </w:rPr>
            </w:pPr>
            <w:r w:rsidRPr="00CD34E0">
              <w:rPr>
                <w:rFonts w:cs="Calibri"/>
              </w:rPr>
              <w:t>5</w:t>
            </w:r>
          </w:p>
          <w:p w:rsidR="00CE678D" w:rsidRPr="00CD34E0" w:rsidRDefault="00CE678D" w:rsidP="00CD34E0">
            <w:pPr>
              <w:spacing w:after="0"/>
              <w:rPr>
                <w:rFonts w:cs="Calibri"/>
              </w:rPr>
            </w:pPr>
          </w:p>
        </w:tc>
        <w:tc>
          <w:tcPr>
            <w:tcW w:w="875" w:type="dxa"/>
          </w:tcPr>
          <w:p w:rsidR="00CE678D" w:rsidRPr="00CD34E0" w:rsidRDefault="00CE678D" w:rsidP="00CD34E0">
            <w:pPr>
              <w:tabs>
                <w:tab w:val="left" w:pos="567"/>
                <w:tab w:val="left" w:pos="709"/>
                <w:tab w:val="left" w:pos="1134"/>
              </w:tabs>
              <w:spacing w:after="0"/>
              <w:rPr>
                <w:rFonts w:cs="Calibri"/>
              </w:rPr>
            </w:pPr>
            <w:r w:rsidRPr="00CD34E0">
              <w:rPr>
                <w:rFonts w:cs="Calibri"/>
              </w:rPr>
              <w:t>16.7%</w:t>
            </w:r>
          </w:p>
        </w:tc>
        <w:tc>
          <w:tcPr>
            <w:tcW w:w="468" w:type="dxa"/>
          </w:tcPr>
          <w:p w:rsidR="00CE678D" w:rsidRPr="00CD34E0" w:rsidRDefault="00CE678D" w:rsidP="00CD34E0">
            <w:pPr>
              <w:tabs>
                <w:tab w:val="left" w:pos="567"/>
                <w:tab w:val="left" w:pos="709"/>
                <w:tab w:val="left" w:pos="1134"/>
              </w:tabs>
              <w:spacing w:after="0"/>
              <w:rPr>
                <w:rFonts w:cs="Calibri"/>
              </w:rPr>
            </w:pPr>
            <w:r w:rsidRPr="00CD34E0">
              <w:rPr>
                <w:rFonts w:cs="Calibri"/>
              </w:rPr>
              <w:t>9</w:t>
            </w:r>
          </w:p>
        </w:tc>
        <w:tc>
          <w:tcPr>
            <w:tcW w:w="875" w:type="dxa"/>
          </w:tcPr>
          <w:p w:rsidR="00CE678D" w:rsidRPr="00CD34E0" w:rsidRDefault="00CE678D" w:rsidP="00CD34E0">
            <w:pPr>
              <w:tabs>
                <w:tab w:val="left" w:pos="567"/>
                <w:tab w:val="left" w:pos="709"/>
                <w:tab w:val="left" w:pos="1134"/>
              </w:tabs>
              <w:spacing w:after="0"/>
              <w:rPr>
                <w:rFonts w:cs="Calibri"/>
              </w:rPr>
            </w:pPr>
            <w:r w:rsidRPr="00CD34E0">
              <w:rPr>
                <w:rFonts w:cs="Calibri"/>
              </w:rPr>
              <w:t>30%</w:t>
            </w:r>
          </w:p>
        </w:tc>
        <w:tc>
          <w:tcPr>
            <w:tcW w:w="468" w:type="dxa"/>
          </w:tcPr>
          <w:p w:rsidR="00CE678D" w:rsidRPr="00CD34E0" w:rsidRDefault="00CE678D" w:rsidP="00CD34E0">
            <w:pPr>
              <w:tabs>
                <w:tab w:val="left" w:pos="567"/>
                <w:tab w:val="left" w:pos="709"/>
                <w:tab w:val="left" w:pos="1134"/>
              </w:tabs>
              <w:spacing w:after="0"/>
              <w:rPr>
                <w:rFonts w:cs="Calibri"/>
              </w:rPr>
            </w:pPr>
            <w:r w:rsidRPr="00CD34E0">
              <w:rPr>
                <w:rFonts w:cs="Calibri"/>
              </w:rPr>
              <w:t>6</w:t>
            </w:r>
          </w:p>
        </w:tc>
        <w:tc>
          <w:tcPr>
            <w:tcW w:w="875" w:type="dxa"/>
          </w:tcPr>
          <w:p w:rsidR="00CE678D" w:rsidRPr="00CD34E0" w:rsidRDefault="00CE678D" w:rsidP="00CD34E0">
            <w:pPr>
              <w:tabs>
                <w:tab w:val="left" w:pos="567"/>
                <w:tab w:val="left" w:pos="709"/>
                <w:tab w:val="left" w:pos="1134"/>
              </w:tabs>
              <w:spacing w:after="0"/>
              <w:rPr>
                <w:rFonts w:cs="Calibri"/>
              </w:rPr>
            </w:pPr>
            <w:r w:rsidRPr="00CD34E0">
              <w:rPr>
                <w:rFonts w:cs="Calibri"/>
              </w:rPr>
              <w:t>20%</w:t>
            </w:r>
          </w:p>
        </w:tc>
        <w:tc>
          <w:tcPr>
            <w:tcW w:w="478" w:type="dxa"/>
          </w:tcPr>
          <w:p w:rsidR="00CE678D" w:rsidRPr="00CD34E0" w:rsidRDefault="00CE678D" w:rsidP="00CD34E0">
            <w:pPr>
              <w:pStyle w:val="NoSpacing"/>
              <w:tabs>
                <w:tab w:val="left" w:pos="567"/>
                <w:tab w:val="left" w:pos="709"/>
                <w:tab w:val="left" w:pos="1134"/>
              </w:tabs>
              <w:spacing w:line="276" w:lineRule="auto"/>
              <w:rPr>
                <w:rFonts w:cs="Calibri"/>
              </w:rPr>
            </w:pPr>
            <w:r w:rsidRPr="00CD34E0">
              <w:rPr>
                <w:rFonts w:cs="Calibri"/>
              </w:rPr>
              <w:t>2</w:t>
            </w:r>
          </w:p>
        </w:tc>
        <w:tc>
          <w:tcPr>
            <w:tcW w:w="875" w:type="dxa"/>
          </w:tcPr>
          <w:p w:rsidR="00CE678D" w:rsidRPr="00CD34E0" w:rsidRDefault="00CE678D" w:rsidP="00CD34E0">
            <w:pPr>
              <w:pStyle w:val="NoSpacing"/>
              <w:tabs>
                <w:tab w:val="left" w:pos="567"/>
                <w:tab w:val="left" w:pos="709"/>
                <w:tab w:val="left" w:pos="1134"/>
              </w:tabs>
              <w:spacing w:line="276" w:lineRule="auto"/>
              <w:rPr>
                <w:rFonts w:cs="Calibri"/>
              </w:rPr>
            </w:pPr>
            <w:r w:rsidRPr="00CD34E0">
              <w:rPr>
                <w:rFonts w:cs="Calibri"/>
              </w:rPr>
              <w:t>6.7%</w:t>
            </w:r>
          </w:p>
        </w:tc>
        <w:tc>
          <w:tcPr>
            <w:tcW w:w="464" w:type="dxa"/>
          </w:tcPr>
          <w:p w:rsidR="00CE678D" w:rsidRPr="00CD34E0" w:rsidRDefault="00CE678D" w:rsidP="00CD34E0">
            <w:pPr>
              <w:pStyle w:val="NoSpacing"/>
              <w:tabs>
                <w:tab w:val="left" w:pos="567"/>
                <w:tab w:val="left" w:pos="709"/>
                <w:tab w:val="left" w:pos="1134"/>
              </w:tabs>
              <w:spacing w:line="276" w:lineRule="auto"/>
              <w:rPr>
                <w:rFonts w:cs="Calibri"/>
              </w:rPr>
            </w:pPr>
            <w:r w:rsidRPr="00CD34E0">
              <w:rPr>
                <w:rFonts w:cs="Calibri"/>
              </w:rPr>
              <w:t>5</w:t>
            </w:r>
          </w:p>
        </w:tc>
        <w:tc>
          <w:tcPr>
            <w:tcW w:w="875" w:type="dxa"/>
          </w:tcPr>
          <w:p w:rsidR="00CE678D" w:rsidRPr="00CD34E0" w:rsidRDefault="00CE678D" w:rsidP="00CD34E0">
            <w:pPr>
              <w:pStyle w:val="NoSpacing"/>
              <w:tabs>
                <w:tab w:val="left" w:pos="567"/>
                <w:tab w:val="left" w:pos="709"/>
                <w:tab w:val="left" w:pos="1134"/>
              </w:tabs>
              <w:spacing w:line="276" w:lineRule="auto"/>
              <w:rPr>
                <w:rFonts w:cs="Calibri"/>
              </w:rPr>
            </w:pPr>
            <w:r w:rsidRPr="00CD34E0">
              <w:rPr>
                <w:rFonts w:cs="Calibri"/>
              </w:rPr>
              <w:t>16.7%</w:t>
            </w:r>
          </w:p>
        </w:tc>
        <w:tc>
          <w:tcPr>
            <w:tcW w:w="440" w:type="dxa"/>
          </w:tcPr>
          <w:p w:rsidR="00CE678D" w:rsidRPr="00CD34E0" w:rsidRDefault="00CE678D" w:rsidP="00CD34E0">
            <w:pPr>
              <w:pStyle w:val="NoSpacing"/>
              <w:tabs>
                <w:tab w:val="left" w:pos="567"/>
                <w:tab w:val="left" w:pos="709"/>
                <w:tab w:val="left" w:pos="1134"/>
              </w:tabs>
              <w:spacing w:line="276" w:lineRule="auto"/>
              <w:rPr>
                <w:rFonts w:cs="Calibri"/>
              </w:rPr>
            </w:pPr>
            <w:r w:rsidRPr="00CD34E0">
              <w:rPr>
                <w:rFonts w:cs="Calibri"/>
              </w:rPr>
              <w:t>3</w:t>
            </w:r>
          </w:p>
        </w:tc>
        <w:tc>
          <w:tcPr>
            <w:tcW w:w="875" w:type="dxa"/>
          </w:tcPr>
          <w:p w:rsidR="00CE678D" w:rsidRPr="00CD34E0" w:rsidRDefault="00CE678D" w:rsidP="00CD34E0">
            <w:pPr>
              <w:pStyle w:val="NoSpacing"/>
              <w:tabs>
                <w:tab w:val="left" w:pos="567"/>
                <w:tab w:val="left" w:pos="709"/>
                <w:tab w:val="left" w:pos="1134"/>
              </w:tabs>
              <w:spacing w:line="276" w:lineRule="auto"/>
              <w:rPr>
                <w:rFonts w:cs="Calibri"/>
              </w:rPr>
            </w:pPr>
            <w:r w:rsidRPr="00CD34E0">
              <w:rPr>
                <w:rFonts w:cs="Calibri"/>
              </w:rPr>
              <w:t>10%</w:t>
            </w:r>
          </w:p>
        </w:tc>
      </w:tr>
      <w:tr w:rsidR="006775E2" w:rsidRPr="00CD34E0" w:rsidTr="00CD34E0">
        <w:trPr>
          <w:trHeight w:val="67"/>
        </w:trPr>
        <w:tc>
          <w:tcPr>
            <w:tcW w:w="9242" w:type="dxa"/>
            <w:gridSpan w:val="13"/>
          </w:tcPr>
          <w:p w:rsidR="006775E2" w:rsidRPr="00CD34E0" w:rsidRDefault="006775E2" w:rsidP="008B588D">
            <w:pPr>
              <w:spacing w:after="0"/>
              <w:rPr>
                <w:rFonts w:cs="Calibri"/>
              </w:rPr>
            </w:pPr>
            <w:r w:rsidRPr="00CD34E0">
              <w:rPr>
                <w:rFonts w:cs="Calibri"/>
              </w:rPr>
              <w:t xml:space="preserve">The figures show that in 2011-12 20.8% of the staff in HQ felt able to converse in Welsh which was an increase on the previous year.  In our Visitor Centres </w:t>
            </w:r>
            <w:r w:rsidR="00015E84" w:rsidRPr="00CD34E0">
              <w:rPr>
                <w:rFonts w:cs="Calibri"/>
              </w:rPr>
              <w:t>22.2</w:t>
            </w:r>
            <w:r w:rsidRPr="00CD34E0">
              <w:rPr>
                <w:rFonts w:cs="Calibri"/>
              </w:rPr>
              <w:t>%</w:t>
            </w:r>
            <w:r w:rsidR="00E721C7" w:rsidRPr="00CD34E0">
              <w:rPr>
                <w:rFonts w:cs="Calibri"/>
              </w:rPr>
              <w:t xml:space="preserve"> of</w:t>
            </w:r>
            <w:r w:rsidR="00B6092A" w:rsidRPr="00CD34E0">
              <w:rPr>
                <w:rFonts w:cs="Calibri"/>
              </w:rPr>
              <w:t xml:space="preserve"> </w:t>
            </w:r>
            <w:r w:rsidRPr="00CD34E0">
              <w:rPr>
                <w:rFonts w:cs="Calibri"/>
              </w:rPr>
              <w:t>s</w:t>
            </w:r>
            <w:r w:rsidR="00B6092A" w:rsidRPr="00CD34E0">
              <w:rPr>
                <w:rFonts w:cs="Calibri"/>
              </w:rPr>
              <w:t>taff were</w:t>
            </w:r>
            <w:r w:rsidRPr="00CD34E0">
              <w:rPr>
                <w:rFonts w:cs="Calibri"/>
              </w:rPr>
              <w:t xml:space="preserve"> able to converse at a fluent or intermediate level in Welsh (</w:t>
            </w:r>
            <w:r w:rsidR="00015E84" w:rsidRPr="00CD34E0">
              <w:rPr>
                <w:rFonts w:cs="Calibri"/>
              </w:rPr>
              <w:t xml:space="preserve">slightly </w:t>
            </w:r>
            <w:r w:rsidRPr="00CD34E0">
              <w:rPr>
                <w:rFonts w:cs="Calibri"/>
              </w:rPr>
              <w:t xml:space="preserve">lower than the previous year as a result of staff leaving) while a further </w:t>
            </w:r>
            <w:r w:rsidR="00015E84" w:rsidRPr="00CD34E0">
              <w:rPr>
                <w:rFonts w:cs="Calibri"/>
              </w:rPr>
              <w:t>48.1</w:t>
            </w:r>
            <w:r w:rsidRPr="00CD34E0">
              <w:rPr>
                <w:rFonts w:cs="Calibri"/>
              </w:rPr>
              <w:t>% can at least greet visitors in Welsh. The Warden Service has 2</w:t>
            </w:r>
            <w:r w:rsidR="00015E84" w:rsidRPr="00CD34E0">
              <w:rPr>
                <w:rFonts w:cs="Calibri"/>
              </w:rPr>
              <w:t>6.7</w:t>
            </w:r>
            <w:r w:rsidRPr="00CD34E0">
              <w:rPr>
                <w:rFonts w:cs="Calibri"/>
              </w:rPr>
              <w:t xml:space="preserve">% </w:t>
            </w:r>
            <w:r w:rsidR="00015E84" w:rsidRPr="00CD34E0">
              <w:rPr>
                <w:rFonts w:cs="Calibri"/>
              </w:rPr>
              <w:t>able to converse in Welsh</w:t>
            </w:r>
            <w:r w:rsidRPr="00CD34E0">
              <w:rPr>
                <w:rFonts w:cs="Calibri"/>
              </w:rPr>
              <w:t xml:space="preserve"> and all of these wardens work in the </w:t>
            </w:r>
            <w:r w:rsidR="008B588D">
              <w:rPr>
                <w:rFonts w:cs="Calibri"/>
              </w:rPr>
              <w:t>w</w:t>
            </w:r>
            <w:r w:rsidRPr="00CD34E0">
              <w:rPr>
                <w:rFonts w:cs="Calibri"/>
              </w:rPr>
              <w:t>est of the Park where the majority of Welsh speak</w:t>
            </w:r>
            <w:r w:rsidR="008B588D">
              <w:rPr>
                <w:rFonts w:cs="Calibri"/>
              </w:rPr>
              <w:t>ers reside</w:t>
            </w:r>
            <w:proofErr w:type="gramStart"/>
            <w:r w:rsidR="008B588D">
              <w:rPr>
                <w:rFonts w:cs="Calibri"/>
              </w:rPr>
              <w:t>.</w:t>
            </w:r>
            <w:r w:rsidRPr="00CD34E0">
              <w:rPr>
                <w:rFonts w:cs="Calibri"/>
              </w:rPr>
              <w:t>.</w:t>
            </w:r>
            <w:proofErr w:type="gramEnd"/>
          </w:p>
        </w:tc>
      </w:tr>
    </w:tbl>
    <w:p w:rsidR="00BA4E3F" w:rsidRDefault="00BA4E3F" w:rsidP="00194BE6"/>
    <w:p w:rsidR="005A7781" w:rsidRPr="00C72AAD" w:rsidRDefault="005A7781" w:rsidP="00194BE6"/>
    <w:p w:rsidR="00797B59" w:rsidRDefault="00C72AAD" w:rsidP="000552E9">
      <w:pPr>
        <w:pStyle w:val="Heading3"/>
        <w:numPr>
          <w:ilvl w:val="2"/>
          <w:numId w:val="16"/>
        </w:numPr>
      </w:pPr>
      <w:bookmarkStart w:id="16" w:name="_Toc325115618"/>
      <w:r w:rsidRPr="00C72AAD">
        <w:lastRenderedPageBreak/>
        <w:t>The standard of Welsh Language Service</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9"/>
        <w:gridCol w:w="2977"/>
        <w:gridCol w:w="3286"/>
      </w:tblGrid>
      <w:tr w:rsidR="00426655" w:rsidRPr="00CD34E0" w:rsidTr="00CD34E0">
        <w:tc>
          <w:tcPr>
            <w:tcW w:w="2979" w:type="dxa"/>
          </w:tcPr>
          <w:p w:rsidR="00426655" w:rsidRPr="00CD34E0" w:rsidRDefault="00426655" w:rsidP="00194BE6">
            <w:pPr>
              <w:pStyle w:val="Heading5"/>
              <w:rPr>
                <w:b/>
              </w:rPr>
            </w:pPr>
            <w:r w:rsidRPr="00CD34E0">
              <w:rPr>
                <w:b/>
              </w:rPr>
              <w:t>Performance Indicator</w:t>
            </w:r>
          </w:p>
        </w:tc>
        <w:tc>
          <w:tcPr>
            <w:tcW w:w="2977" w:type="dxa"/>
          </w:tcPr>
          <w:p w:rsidR="00426655" w:rsidRPr="00CD34E0" w:rsidRDefault="00426655" w:rsidP="00194BE6">
            <w:pPr>
              <w:pStyle w:val="Heading5"/>
              <w:rPr>
                <w:b/>
              </w:rPr>
            </w:pPr>
            <w:r w:rsidRPr="00CD34E0">
              <w:rPr>
                <w:b/>
              </w:rPr>
              <w:t>Details</w:t>
            </w:r>
          </w:p>
        </w:tc>
        <w:tc>
          <w:tcPr>
            <w:tcW w:w="3286" w:type="dxa"/>
          </w:tcPr>
          <w:p w:rsidR="00426655" w:rsidRPr="00CD34E0" w:rsidRDefault="00426655" w:rsidP="00194BE6">
            <w:pPr>
              <w:pStyle w:val="Heading5"/>
              <w:rPr>
                <w:b/>
              </w:rPr>
            </w:pPr>
            <w:r w:rsidRPr="00CD34E0">
              <w:rPr>
                <w:b/>
              </w:rPr>
              <w:t>Responsibility</w:t>
            </w:r>
          </w:p>
        </w:tc>
      </w:tr>
      <w:tr w:rsidR="00426655" w:rsidRPr="00CD34E0" w:rsidTr="00CD34E0">
        <w:tc>
          <w:tcPr>
            <w:tcW w:w="2979" w:type="dxa"/>
          </w:tcPr>
          <w:p w:rsidR="00426655" w:rsidRPr="00CD34E0" w:rsidRDefault="00426655" w:rsidP="00CD34E0">
            <w:pPr>
              <w:spacing w:after="0"/>
            </w:pPr>
            <w:r w:rsidRPr="00CD34E0">
              <w:t>PI4: The Standard of Welsh Language Services</w:t>
            </w:r>
          </w:p>
        </w:tc>
        <w:tc>
          <w:tcPr>
            <w:tcW w:w="2977" w:type="dxa"/>
          </w:tcPr>
          <w:p w:rsidR="00426655" w:rsidRPr="00CD34E0" w:rsidRDefault="00426655" w:rsidP="00CD34E0">
            <w:pPr>
              <w:spacing w:after="0"/>
            </w:pPr>
            <w:r w:rsidRPr="00CD34E0">
              <w:t xml:space="preserve">The number of complaints received in relation to the operation of the language scheme and the % dealt with in accordance to the </w:t>
            </w:r>
            <w:r w:rsidR="00554AC9" w:rsidRPr="00CD34E0">
              <w:t>Authority’s corporate standards.</w:t>
            </w:r>
          </w:p>
          <w:p w:rsidR="00426655" w:rsidRPr="00CD34E0" w:rsidRDefault="00426655" w:rsidP="00CD34E0">
            <w:pPr>
              <w:spacing w:after="0"/>
              <w:rPr>
                <w:b/>
              </w:rPr>
            </w:pPr>
          </w:p>
        </w:tc>
        <w:tc>
          <w:tcPr>
            <w:tcW w:w="3286" w:type="dxa"/>
          </w:tcPr>
          <w:p w:rsidR="00426655" w:rsidRPr="00CD34E0" w:rsidRDefault="00C53F75" w:rsidP="00CD34E0">
            <w:pPr>
              <w:spacing w:after="0"/>
            </w:pPr>
            <w:r w:rsidRPr="00CD34E0">
              <w:t>Welsh Language Officer</w:t>
            </w:r>
          </w:p>
        </w:tc>
      </w:tr>
      <w:tr w:rsidR="00426655" w:rsidRPr="00CD34E0" w:rsidTr="00CD34E0">
        <w:tc>
          <w:tcPr>
            <w:tcW w:w="9242" w:type="dxa"/>
            <w:gridSpan w:val="3"/>
          </w:tcPr>
          <w:p w:rsidR="00426655" w:rsidRPr="00CD34E0" w:rsidRDefault="00426655" w:rsidP="00194BE6">
            <w:pPr>
              <w:pStyle w:val="Heading5"/>
              <w:rPr>
                <w:b/>
              </w:rPr>
            </w:pPr>
            <w:r w:rsidRPr="00CD34E0">
              <w:rPr>
                <w:b/>
              </w:rPr>
              <w:t>Update</w:t>
            </w:r>
          </w:p>
        </w:tc>
      </w:tr>
      <w:tr w:rsidR="00426655" w:rsidRPr="00CD34E0" w:rsidTr="00CD34E0">
        <w:tc>
          <w:tcPr>
            <w:tcW w:w="9242" w:type="dxa"/>
            <w:gridSpan w:val="3"/>
          </w:tcPr>
          <w:p w:rsidR="00C53F75" w:rsidRPr="00CD34E0" w:rsidRDefault="00C53F75" w:rsidP="00CD34E0">
            <w:pPr>
              <w:spacing w:after="0"/>
            </w:pPr>
            <w:r w:rsidRPr="00CD34E0">
              <w:t>We received one complaint in 2010-11 relating the welsh language:</w:t>
            </w:r>
          </w:p>
          <w:p w:rsidR="00C53F75" w:rsidRPr="00CD34E0" w:rsidRDefault="00C53F75" w:rsidP="00CD34E0">
            <w:pPr>
              <w:spacing w:after="0"/>
            </w:pPr>
            <w:r w:rsidRPr="00CD34E0">
              <w:t>Date of complaint: 25/10/2011</w:t>
            </w:r>
          </w:p>
          <w:p w:rsidR="00C53F75" w:rsidRPr="00CD34E0" w:rsidRDefault="00C53F75" w:rsidP="00CD34E0">
            <w:pPr>
              <w:spacing w:after="0"/>
            </w:pPr>
            <w:r w:rsidRPr="00CD34E0">
              <w:t xml:space="preserve">Nature of complaint: </w:t>
            </w:r>
            <w:r w:rsidR="005E14D8" w:rsidRPr="00CD34E0">
              <w:t>Planning notices not produced bilingually.</w:t>
            </w:r>
          </w:p>
          <w:p w:rsidR="005E14D8" w:rsidRPr="00CD34E0" w:rsidRDefault="005E14D8" w:rsidP="00CD34E0">
            <w:pPr>
              <w:spacing w:after="0"/>
            </w:pPr>
            <w:r w:rsidRPr="00CD34E0">
              <w:t xml:space="preserve">Action taken: All planning notices are now produced bilingually. </w:t>
            </w:r>
          </w:p>
          <w:p w:rsidR="00C53F75" w:rsidRPr="00CD34E0" w:rsidRDefault="00C53F75" w:rsidP="00CD34E0">
            <w:pPr>
              <w:spacing w:after="0"/>
            </w:pPr>
          </w:p>
          <w:p w:rsidR="001A66F8" w:rsidRPr="00CD34E0" w:rsidRDefault="00C53F75" w:rsidP="00CD34E0">
            <w:pPr>
              <w:spacing w:after="0"/>
            </w:pPr>
            <w:r w:rsidRPr="00CD34E0">
              <w:t>Aside from recording complaints</w:t>
            </w:r>
            <w:r w:rsidR="001A66F8" w:rsidRPr="00CD34E0">
              <w:t xml:space="preserve"> and an annual survey of linguistic skills</w:t>
            </w:r>
            <w:r w:rsidRPr="00CD34E0">
              <w:t>, at</w:t>
            </w:r>
            <w:r w:rsidR="00426655" w:rsidRPr="00CD34E0">
              <w:t xml:space="preserve"> present the Authority does not have the means of measuring </w:t>
            </w:r>
            <w:r w:rsidR="001A66F8" w:rsidRPr="00CD34E0">
              <w:t>the quality of the W</w:t>
            </w:r>
            <w:r w:rsidR="00426655" w:rsidRPr="00CD34E0">
              <w:t>elsh language service we provide. Howe</w:t>
            </w:r>
            <w:r w:rsidR="001A66F8" w:rsidRPr="00CD34E0">
              <w:t>ver, in the proposed new Welsh L</w:t>
            </w:r>
            <w:r w:rsidR="00426655" w:rsidRPr="00CD34E0">
              <w:t>angu</w:t>
            </w:r>
            <w:r w:rsidR="001A66F8" w:rsidRPr="00CD34E0">
              <w:t>age Scheme we are aiming to improve this area by continual and structured monitoring of the following fields:</w:t>
            </w:r>
          </w:p>
          <w:p w:rsidR="001A66F8" w:rsidRPr="00CD34E0" w:rsidRDefault="001A66F8" w:rsidP="00CD34E0">
            <w:pPr>
              <w:pStyle w:val="ListParagraph"/>
              <w:numPr>
                <w:ilvl w:val="0"/>
                <w:numId w:val="10"/>
              </w:numPr>
              <w:spacing w:after="0"/>
            </w:pPr>
            <w:r w:rsidRPr="00CD34E0">
              <w:t>Compliance with the Scheme</w:t>
            </w:r>
          </w:p>
          <w:p w:rsidR="001A66F8" w:rsidRPr="00CD34E0" w:rsidRDefault="001A66F8" w:rsidP="00CD34E0">
            <w:pPr>
              <w:pStyle w:val="ListParagraph"/>
              <w:numPr>
                <w:ilvl w:val="0"/>
                <w:numId w:val="10"/>
              </w:numPr>
              <w:spacing w:after="0"/>
            </w:pPr>
            <w:r w:rsidRPr="00CD34E0">
              <w:t>Quality of Service</w:t>
            </w:r>
          </w:p>
          <w:p w:rsidR="001A66F8" w:rsidRPr="00CD34E0" w:rsidRDefault="001A66F8" w:rsidP="00CD34E0">
            <w:pPr>
              <w:pStyle w:val="ListParagraph"/>
              <w:numPr>
                <w:ilvl w:val="0"/>
                <w:numId w:val="10"/>
              </w:numPr>
              <w:spacing w:after="0"/>
            </w:pPr>
            <w:r w:rsidRPr="00CD34E0">
              <w:t>Management and Administration</w:t>
            </w:r>
          </w:p>
          <w:p w:rsidR="001A66F8" w:rsidRPr="00CD34E0" w:rsidRDefault="001A66F8" w:rsidP="00CD34E0">
            <w:pPr>
              <w:pStyle w:val="ListParagraph"/>
              <w:numPr>
                <w:ilvl w:val="0"/>
                <w:numId w:val="10"/>
              </w:numPr>
              <w:spacing w:after="0"/>
            </w:pPr>
            <w:r w:rsidRPr="00CD34E0">
              <w:t>Linguistic skills</w:t>
            </w:r>
          </w:p>
          <w:p w:rsidR="00426655" w:rsidRPr="00CD34E0" w:rsidRDefault="001A66F8" w:rsidP="00CD34E0">
            <w:pPr>
              <w:pStyle w:val="ListParagraph"/>
              <w:numPr>
                <w:ilvl w:val="0"/>
                <w:numId w:val="10"/>
              </w:numPr>
              <w:spacing w:after="0"/>
            </w:pPr>
            <w:r w:rsidRPr="00CD34E0">
              <w:t>Mainstreaming</w:t>
            </w:r>
          </w:p>
        </w:tc>
      </w:tr>
    </w:tbl>
    <w:p w:rsidR="00373D47" w:rsidRPr="00C72AAD" w:rsidRDefault="00373D47" w:rsidP="00194BE6">
      <w:pPr>
        <w:rPr>
          <w:b/>
          <w:sz w:val="24"/>
        </w:rPr>
      </w:pPr>
    </w:p>
    <w:p w:rsidR="00F808A8" w:rsidRDefault="00F808A8" w:rsidP="00194BE6">
      <w:pPr>
        <w:pStyle w:val="Heading3"/>
      </w:pPr>
    </w:p>
    <w:p w:rsidR="00192C55" w:rsidRDefault="00684A59" w:rsidP="00194BE6">
      <w:pPr>
        <w:pStyle w:val="Heading2"/>
        <w:numPr>
          <w:ilvl w:val="1"/>
          <w:numId w:val="16"/>
        </w:numPr>
      </w:pPr>
      <w:bookmarkStart w:id="17" w:name="_Toc325115619"/>
      <w:r>
        <w:t>Other Indicators</w:t>
      </w:r>
      <w:bookmarkEnd w:id="17"/>
    </w:p>
    <w:p w:rsidR="00C72AAD" w:rsidRDefault="00C72AAD" w:rsidP="00194BE6"/>
    <w:p w:rsidR="00C72AAD" w:rsidRDefault="00C72AAD" w:rsidP="00194BE6">
      <w:pPr>
        <w:pStyle w:val="Heading3"/>
        <w:numPr>
          <w:ilvl w:val="2"/>
          <w:numId w:val="16"/>
        </w:numPr>
      </w:pPr>
      <w:bookmarkStart w:id="18" w:name="_Toc325115620"/>
      <w:r>
        <w:t>P</w:t>
      </w:r>
      <w:r w:rsidRPr="00B85930">
        <w:t>ublications</w:t>
      </w:r>
      <w:r>
        <w:t xml:space="preserve"> for Visitors to the National Park</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9"/>
        <w:gridCol w:w="2977"/>
        <w:gridCol w:w="3286"/>
      </w:tblGrid>
      <w:tr w:rsidR="00426655" w:rsidRPr="00CD34E0" w:rsidTr="00CD34E0">
        <w:tc>
          <w:tcPr>
            <w:tcW w:w="2979" w:type="dxa"/>
          </w:tcPr>
          <w:p w:rsidR="00426655" w:rsidRPr="00CD34E0" w:rsidRDefault="00426655" w:rsidP="00194BE6">
            <w:pPr>
              <w:pStyle w:val="Heading5"/>
              <w:rPr>
                <w:b/>
              </w:rPr>
            </w:pPr>
            <w:r w:rsidRPr="00CD34E0">
              <w:rPr>
                <w:b/>
              </w:rPr>
              <w:t>Performance Indicator</w:t>
            </w:r>
          </w:p>
        </w:tc>
        <w:tc>
          <w:tcPr>
            <w:tcW w:w="2977" w:type="dxa"/>
          </w:tcPr>
          <w:p w:rsidR="00426655" w:rsidRPr="00CD34E0" w:rsidRDefault="00426655" w:rsidP="00194BE6">
            <w:pPr>
              <w:pStyle w:val="Heading5"/>
              <w:rPr>
                <w:b/>
              </w:rPr>
            </w:pPr>
            <w:r w:rsidRPr="00CD34E0">
              <w:rPr>
                <w:b/>
              </w:rPr>
              <w:t>Details</w:t>
            </w:r>
          </w:p>
        </w:tc>
        <w:tc>
          <w:tcPr>
            <w:tcW w:w="3286" w:type="dxa"/>
          </w:tcPr>
          <w:p w:rsidR="00426655" w:rsidRPr="00CD34E0" w:rsidRDefault="00426655" w:rsidP="00194BE6">
            <w:pPr>
              <w:pStyle w:val="Heading5"/>
              <w:rPr>
                <w:b/>
              </w:rPr>
            </w:pPr>
            <w:r w:rsidRPr="00CD34E0">
              <w:rPr>
                <w:b/>
              </w:rPr>
              <w:t>Responsibility</w:t>
            </w:r>
          </w:p>
        </w:tc>
      </w:tr>
      <w:tr w:rsidR="00426655" w:rsidRPr="00CD34E0" w:rsidTr="00CD34E0">
        <w:trPr>
          <w:trHeight w:val="1241"/>
        </w:trPr>
        <w:tc>
          <w:tcPr>
            <w:tcW w:w="2979" w:type="dxa"/>
          </w:tcPr>
          <w:p w:rsidR="00927542" w:rsidRPr="00CD34E0" w:rsidRDefault="00927542" w:rsidP="00CD34E0">
            <w:pPr>
              <w:spacing w:after="0"/>
            </w:pPr>
            <w:r w:rsidRPr="00CD34E0">
              <w:t>Publications for Visitors to the National Park</w:t>
            </w:r>
          </w:p>
          <w:p w:rsidR="00426655" w:rsidRPr="00CD34E0" w:rsidRDefault="00426655" w:rsidP="00CD34E0">
            <w:pPr>
              <w:spacing w:after="0"/>
            </w:pPr>
          </w:p>
        </w:tc>
        <w:tc>
          <w:tcPr>
            <w:tcW w:w="2977" w:type="dxa"/>
          </w:tcPr>
          <w:p w:rsidR="00426655" w:rsidRPr="00CD34E0" w:rsidRDefault="00927542" w:rsidP="00CD34E0">
            <w:pPr>
              <w:spacing w:after="0"/>
            </w:pPr>
            <w:r w:rsidRPr="00CD34E0">
              <w:t>When the Authority prints and publishes material for the general public, it will do so bilingually.</w:t>
            </w:r>
          </w:p>
        </w:tc>
        <w:tc>
          <w:tcPr>
            <w:tcW w:w="3286" w:type="dxa"/>
          </w:tcPr>
          <w:p w:rsidR="00426655" w:rsidRPr="00CD34E0" w:rsidRDefault="00512409" w:rsidP="00CD34E0">
            <w:pPr>
              <w:spacing w:after="0"/>
            </w:pPr>
            <w:r w:rsidRPr="00CD34E0">
              <w:t>All Managers</w:t>
            </w:r>
          </w:p>
        </w:tc>
      </w:tr>
      <w:tr w:rsidR="00426655" w:rsidRPr="00CD34E0" w:rsidTr="00CD34E0">
        <w:tc>
          <w:tcPr>
            <w:tcW w:w="9242" w:type="dxa"/>
            <w:gridSpan w:val="3"/>
          </w:tcPr>
          <w:p w:rsidR="00426655" w:rsidRPr="00CD34E0" w:rsidRDefault="00426655" w:rsidP="00194BE6">
            <w:pPr>
              <w:pStyle w:val="Heading5"/>
              <w:rPr>
                <w:b/>
              </w:rPr>
            </w:pPr>
            <w:r w:rsidRPr="00CD34E0">
              <w:rPr>
                <w:b/>
              </w:rPr>
              <w:t>Update</w:t>
            </w:r>
          </w:p>
        </w:tc>
      </w:tr>
      <w:tr w:rsidR="00426655" w:rsidRPr="00CD34E0" w:rsidTr="00CD34E0">
        <w:tc>
          <w:tcPr>
            <w:tcW w:w="9242" w:type="dxa"/>
            <w:gridSpan w:val="3"/>
          </w:tcPr>
          <w:p w:rsidR="00927542" w:rsidRPr="00CD34E0" w:rsidRDefault="00927542" w:rsidP="00CD34E0">
            <w:pPr>
              <w:spacing w:after="0"/>
            </w:pPr>
            <w:r w:rsidRPr="00CD34E0">
              <w:t>The Brecon Beacons National Park Authority produces a number of publications which are distributed through its visitor centres.  The main pub</w:t>
            </w:r>
            <w:r w:rsidR="001741F2" w:rsidRPr="00CD34E0">
              <w:t>lications are listed in Appendix 3</w:t>
            </w:r>
            <w:r w:rsidRPr="00CD34E0">
              <w:t xml:space="preserve"> to this report.</w:t>
            </w:r>
          </w:p>
          <w:p w:rsidR="00927542" w:rsidRPr="00CD34E0" w:rsidRDefault="00927542" w:rsidP="00CD34E0">
            <w:pPr>
              <w:spacing w:after="0"/>
            </w:pPr>
          </w:p>
          <w:p w:rsidR="001741F2" w:rsidRPr="00CD34E0" w:rsidRDefault="001741F2" w:rsidP="00CD34E0">
            <w:pPr>
              <w:spacing w:after="0"/>
              <w:rPr>
                <w:b/>
              </w:rPr>
            </w:pPr>
            <w:r w:rsidRPr="00CD34E0">
              <w:rPr>
                <w:b/>
              </w:rPr>
              <w:t>Retail Publications</w:t>
            </w:r>
          </w:p>
          <w:p w:rsidR="00927542" w:rsidRPr="00CD34E0" w:rsidRDefault="00927542" w:rsidP="00CD34E0">
            <w:pPr>
              <w:spacing w:after="0"/>
            </w:pPr>
            <w:r w:rsidRPr="00CD34E0">
              <w:lastRenderedPageBreak/>
              <w:t xml:space="preserve">The situation is </w:t>
            </w:r>
            <w:r w:rsidR="001741F2" w:rsidRPr="00CD34E0">
              <w:t>the same as in 2010-11</w:t>
            </w:r>
            <w:r w:rsidRPr="00CD34E0">
              <w:t xml:space="preserve">, </w:t>
            </w:r>
            <w:r w:rsidR="001741F2" w:rsidRPr="00CD34E0">
              <w:t xml:space="preserve">with </w:t>
            </w:r>
            <w:r w:rsidR="00083F6A" w:rsidRPr="00CD34E0">
              <w:t xml:space="preserve">12 out of 14 (84%) </w:t>
            </w:r>
            <w:r w:rsidRPr="00CD34E0">
              <w:t>available to Welsh readers either in a bilingual version or in separate Welsh and English version</w:t>
            </w:r>
            <w:r w:rsidR="003C7A0F" w:rsidRPr="00CD34E0">
              <w:t>s</w:t>
            </w:r>
            <w:r w:rsidRPr="00CD34E0">
              <w:t xml:space="preserve">.  </w:t>
            </w:r>
            <w:r w:rsidR="00083F6A" w:rsidRPr="00CD34E0">
              <w:t xml:space="preserve">The </w:t>
            </w:r>
            <w:r w:rsidRPr="00CD34E0">
              <w:t xml:space="preserve">two </w:t>
            </w:r>
            <w:r w:rsidR="00083F6A" w:rsidRPr="00CD34E0">
              <w:t xml:space="preserve">English only publications (one of which is </w:t>
            </w:r>
            <w:r w:rsidRPr="00CD34E0">
              <w:t xml:space="preserve">available on the website </w:t>
            </w:r>
            <w:r w:rsidR="003C7A0F" w:rsidRPr="00CD34E0">
              <w:t>as a PDF</w:t>
            </w:r>
            <w:r w:rsidR="00083F6A" w:rsidRPr="00CD34E0">
              <w:t xml:space="preserve"> in Welsh) are due to </w:t>
            </w:r>
            <w:proofErr w:type="gramStart"/>
            <w:r w:rsidR="00083F6A" w:rsidRPr="00CD34E0">
              <w:t>be</w:t>
            </w:r>
            <w:proofErr w:type="gramEnd"/>
            <w:r w:rsidR="00083F6A" w:rsidRPr="00CD34E0">
              <w:t xml:space="preserve"> reprinted bilingually by September of this year which will bring the number of bilingual publications to 100%.</w:t>
            </w:r>
          </w:p>
          <w:p w:rsidR="00927542" w:rsidRPr="00CD34E0" w:rsidRDefault="00927542" w:rsidP="00CD34E0">
            <w:pPr>
              <w:spacing w:after="0"/>
            </w:pPr>
          </w:p>
          <w:p w:rsidR="00083F6A" w:rsidRPr="00CD34E0" w:rsidRDefault="00083F6A" w:rsidP="00CD34E0">
            <w:pPr>
              <w:spacing w:after="0"/>
              <w:rPr>
                <w:b/>
              </w:rPr>
            </w:pPr>
            <w:r w:rsidRPr="00CD34E0">
              <w:rPr>
                <w:b/>
              </w:rPr>
              <w:t>Free Publications</w:t>
            </w:r>
          </w:p>
          <w:p w:rsidR="00426655" w:rsidRPr="00CD34E0" w:rsidRDefault="00927542" w:rsidP="00CD34E0">
            <w:pPr>
              <w:spacing w:after="0"/>
            </w:pPr>
            <w:r w:rsidRPr="00CD34E0">
              <w:t xml:space="preserve">We </w:t>
            </w:r>
            <w:r w:rsidR="00B226A2" w:rsidRPr="00CD34E0">
              <w:t>continue to improve on the number of publications</w:t>
            </w:r>
            <w:r w:rsidRPr="00CD34E0">
              <w:t xml:space="preserve"> available free </w:t>
            </w:r>
            <w:r w:rsidR="00B226A2" w:rsidRPr="00CD34E0">
              <w:t>in English and</w:t>
            </w:r>
            <w:r w:rsidR="00C44DB8" w:rsidRPr="00CD34E0">
              <w:t xml:space="preserve"> Welsh.  43</w:t>
            </w:r>
            <w:r w:rsidR="00B226A2" w:rsidRPr="00CD34E0">
              <w:t xml:space="preserve"> of</w:t>
            </w:r>
            <w:r w:rsidR="00C44DB8" w:rsidRPr="00CD34E0">
              <w:t xml:space="preserve"> 45 leaflets and brochures (95.6</w:t>
            </w:r>
            <w:r w:rsidR="00B226A2" w:rsidRPr="00CD34E0">
              <w:t>%</w:t>
            </w:r>
            <w:r w:rsidR="00C44DB8" w:rsidRPr="00CD34E0">
              <w:t>) are now available bilingually</w:t>
            </w:r>
            <w:r w:rsidRPr="00CD34E0">
              <w:t xml:space="preserve"> or available in separat</w:t>
            </w:r>
            <w:r w:rsidR="00C44DB8" w:rsidRPr="00CD34E0">
              <w:t xml:space="preserve">e Welsh and English versions.  100% of the </w:t>
            </w:r>
            <w:proofErr w:type="spellStart"/>
            <w:r w:rsidR="00C44DB8" w:rsidRPr="00CD34E0">
              <w:t>Geopark</w:t>
            </w:r>
            <w:proofErr w:type="spellEnd"/>
            <w:r w:rsidR="00C44DB8" w:rsidRPr="00CD34E0">
              <w:t xml:space="preserve"> publications are produced in English and Welsh. Of the remaining two</w:t>
            </w:r>
            <w:r w:rsidR="003C7A0F" w:rsidRPr="00CD34E0">
              <w:t xml:space="preserve"> non-bilingual publications</w:t>
            </w:r>
            <w:r w:rsidR="00C44DB8" w:rsidRPr="00CD34E0">
              <w:t xml:space="preserve">, one is a mainly bilingually with just the programme of events in English, and the other is the Visitor Guide. </w:t>
            </w:r>
            <w:r w:rsidR="0059272F" w:rsidRPr="00CD34E0">
              <w:t>As agreed with the WLB</w:t>
            </w:r>
            <w:r w:rsidR="00C44DB8" w:rsidRPr="00CD34E0">
              <w:t xml:space="preserve"> last year</w:t>
            </w:r>
            <w:r w:rsidR="0059272F" w:rsidRPr="00CD34E0">
              <w:t>, the Visitor Guide is printed in English only (with a bilingual cover and</w:t>
            </w:r>
            <w:r w:rsidR="00980A8E" w:rsidRPr="00CD34E0">
              <w:t xml:space="preserve"> </w:t>
            </w:r>
            <w:r w:rsidR="00C44DB8" w:rsidRPr="00CD34E0">
              <w:t xml:space="preserve">main introduction) with the Welsh version now </w:t>
            </w:r>
            <w:r w:rsidR="0059272F" w:rsidRPr="00CD34E0">
              <w:t xml:space="preserve">available </w:t>
            </w:r>
            <w:r w:rsidR="00C44DB8" w:rsidRPr="00CD34E0">
              <w:t xml:space="preserve">free </w:t>
            </w:r>
            <w:r w:rsidR="0059272F" w:rsidRPr="00CD34E0">
              <w:t xml:space="preserve">on our website. </w:t>
            </w:r>
          </w:p>
        </w:tc>
      </w:tr>
    </w:tbl>
    <w:p w:rsidR="00426655" w:rsidRDefault="00426655" w:rsidP="00194BE6">
      <w:pPr>
        <w:rPr>
          <w:b/>
          <w:sz w:val="24"/>
        </w:rPr>
      </w:pPr>
    </w:p>
    <w:p w:rsidR="00B22CF2" w:rsidRPr="00012E3B" w:rsidRDefault="00B22CF2" w:rsidP="00194BE6">
      <w:pPr>
        <w:pStyle w:val="Heading3"/>
        <w:numPr>
          <w:ilvl w:val="2"/>
          <w:numId w:val="16"/>
        </w:numPr>
      </w:pPr>
      <w:bookmarkStart w:id="19" w:name="_Toc325115621"/>
      <w:r w:rsidRPr="003955F8">
        <w:t>Local Development Plan</w:t>
      </w:r>
      <w:bookmarkEnd w:id="19"/>
      <w:r w:rsidRPr="003955F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9"/>
        <w:gridCol w:w="2977"/>
        <w:gridCol w:w="3286"/>
      </w:tblGrid>
      <w:tr w:rsidR="00426655" w:rsidRPr="00CD34E0" w:rsidTr="00CD34E0">
        <w:tc>
          <w:tcPr>
            <w:tcW w:w="2979" w:type="dxa"/>
          </w:tcPr>
          <w:p w:rsidR="00426655" w:rsidRPr="00CD34E0" w:rsidRDefault="00426655" w:rsidP="00194BE6">
            <w:pPr>
              <w:pStyle w:val="Heading5"/>
              <w:rPr>
                <w:b/>
              </w:rPr>
            </w:pPr>
            <w:r w:rsidRPr="00CD34E0">
              <w:rPr>
                <w:b/>
              </w:rPr>
              <w:t>Performance Indicator</w:t>
            </w:r>
          </w:p>
        </w:tc>
        <w:tc>
          <w:tcPr>
            <w:tcW w:w="2977" w:type="dxa"/>
          </w:tcPr>
          <w:p w:rsidR="00426655" w:rsidRPr="00CD34E0" w:rsidRDefault="00426655" w:rsidP="00194BE6">
            <w:pPr>
              <w:pStyle w:val="Heading5"/>
              <w:rPr>
                <w:b/>
              </w:rPr>
            </w:pPr>
            <w:r w:rsidRPr="00CD34E0">
              <w:rPr>
                <w:b/>
              </w:rPr>
              <w:t>Details</w:t>
            </w:r>
          </w:p>
        </w:tc>
        <w:tc>
          <w:tcPr>
            <w:tcW w:w="3286" w:type="dxa"/>
          </w:tcPr>
          <w:p w:rsidR="00426655" w:rsidRPr="00CD34E0" w:rsidRDefault="00426655" w:rsidP="00194BE6">
            <w:pPr>
              <w:pStyle w:val="Heading5"/>
              <w:rPr>
                <w:b/>
              </w:rPr>
            </w:pPr>
            <w:r w:rsidRPr="00CD34E0">
              <w:rPr>
                <w:b/>
              </w:rPr>
              <w:t>Responsibility</w:t>
            </w:r>
          </w:p>
        </w:tc>
      </w:tr>
      <w:tr w:rsidR="00426655" w:rsidRPr="00CD34E0" w:rsidTr="00CD34E0">
        <w:tc>
          <w:tcPr>
            <w:tcW w:w="2979" w:type="dxa"/>
          </w:tcPr>
          <w:p w:rsidR="00012E3B" w:rsidRPr="00CD34E0" w:rsidRDefault="00012E3B" w:rsidP="00CD34E0">
            <w:pPr>
              <w:spacing w:after="0"/>
              <w:rPr>
                <w:rFonts w:cs="Calibri"/>
                <w:color w:val="272627"/>
              </w:rPr>
            </w:pPr>
            <w:r w:rsidRPr="00CD34E0">
              <w:rPr>
                <w:rFonts w:cs="Calibri"/>
                <w:color w:val="272627"/>
              </w:rPr>
              <w:t xml:space="preserve">Local Development Plan </w:t>
            </w:r>
          </w:p>
          <w:p w:rsidR="00426655" w:rsidRPr="00CD34E0" w:rsidRDefault="00426655" w:rsidP="00CD34E0">
            <w:pPr>
              <w:spacing w:after="0"/>
              <w:rPr>
                <w:b/>
              </w:rPr>
            </w:pPr>
          </w:p>
        </w:tc>
        <w:tc>
          <w:tcPr>
            <w:tcW w:w="2977" w:type="dxa"/>
          </w:tcPr>
          <w:p w:rsidR="00426655" w:rsidRPr="00CD34E0" w:rsidRDefault="00AC1421" w:rsidP="00CD34E0">
            <w:pPr>
              <w:spacing w:after="0"/>
              <w:rPr>
                <w:rFonts w:cs="Calibri"/>
                <w:b/>
              </w:rPr>
            </w:pPr>
            <w:r w:rsidRPr="00CD34E0">
              <w:rPr>
                <w:rFonts w:cs="Calibri"/>
              </w:rPr>
              <w:t>The</w:t>
            </w:r>
            <w:r w:rsidRPr="00CD34E0">
              <w:rPr>
                <w:rFonts w:cs="Calibri"/>
                <w:bCs/>
              </w:rPr>
              <w:t xml:space="preserve"> effect of development on the Welsh language is will be a consideration of the LDP. </w:t>
            </w:r>
          </w:p>
        </w:tc>
        <w:tc>
          <w:tcPr>
            <w:tcW w:w="3286" w:type="dxa"/>
          </w:tcPr>
          <w:p w:rsidR="00426655" w:rsidRPr="00CD34E0" w:rsidRDefault="00AC1421" w:rsidP="00CD34E0">
            <w:pPr>
              <w:spacing w:after="0"/>
              <w:rPr>
                <w:rFonts w:cs="Calibri"/>
              </w:rPr>
            </w:pPr>
            <w:r w:rsidRPr="00CD34E0">
              <w:rPr>
                <w:rFonts w:cs="Calibri"/>
              </w:rPr>
              <w:t>LDP team</w:t>
            </w:r>
          </w:p>
        </w:tc>
      </w:tr>
      <w:tr w:rsidR="00426655" w:rsidRPr="00CD34E0" w:rsidTr="00CD34E0">
        <w:tc>
          <w:tcPr>
            <w:tcW w:w="9242" w:type="dxa"/>
            <w:gridSpan w:val="3"/>
          </w:tcPr>
          <w:p w:rsidR="00426655" w:rsidRPr="00CD34E0" w:rsidRDefault="00426655" w:rsidP="00194BE6">
            <w:pPr>
              <w:pStyle w:val="Heading5"/>
              <w:rPr>
                <w:b/>
              </w:rPr>
            </w:pPr>
            <w:r w:rsidRPr="00CD34E0">
              <w:rPr>
                <w:b/>
              </w:rPr>
              <w:t>Update</w:t>
            </w:r>
          </w:p>
        </w:tc>
      </w:tr>
      <w:tr w:rsidR="00426655" w:rsidRPr="00CD34E0" w:rsidTr="00CD34E0">
        <w:tc>
          <w:tcPr>
            <w:tcW w:w="9242" w:type="dxa"/>
            <w:gridSpan w:val="3"/>
          </w:tcPr>
          <w:p w:rsidR="00426655" w:rsidRPr="00CD34E0" w:rsidRDefault="006A58CF" w:rsidP="00CD34E0">
            <w:pPr>
              <w:spacing w:after="0"/>
              <w:rPr>
                <w:rFonts w:ascii="GillSansMT" w:hAnsi="GillSansMT"/>
              </w:rPr>
            </w:pPr>
            <w:r w:rsidRPr="00CD34E0">
              <w:t xml:space="preserve">Conserving and enhancing cultural heritage including the Welsh Language forms part of the LDP objectives.  The LDP acknowledges the major role that language has in the character and way of life of communities. Policy 34 </w:t>
            </w:r>
            <w:r w:rsidR="003C7A0F" w:rsidRPr="00CD34E0">
              <w:t xml:space="preserve">on the Welsh Language </w:t>
            </w:r>
            <w:r w:rsidRPr="00CD34E0">
              <w:t xml:space="preserve">will normally be applied in Community and Town Councils with over 30% </w:t>
            </w:r>
            <w:r w:rsidRPr="00CD34E0">
              <w:rPr>
                <w:rFonts w:cs="Calibri"/>
              </w:rPr>
              <w:t>Welsh speaking population, as identified in the Census, though in some areas more qualified and sensitive measurements will be required. Were the Welsh Language is considered to be at risk from new development, a Welsh Language Impact Assessment Methodology will be developed. In the interim a precautionary approach may be adopted where it is considered that a proposal would pose a significant threat to the language within a community.</w:t>
            </w:r>
            <w:r w:rsidRPr="00CD34E0">
              <w:rPr>
                <w:rFonts w:ascii="GillSansMT" w:hAnsi="GillSansMT"/>
              </w:rPr>
              <w:t xml:space="preserve"> </w:t>
            </w:r>
          </w:p>
        </w:tc>
      </w:tr>
    </w:tbl>
    <w:p w:rsidR="00B22CF2" w:rsidRDefault="00B22CF2" w:rsidP="00194BE6">
      <w:pPr>
        <w:rPr>
          <w:b/>
          <w:sz w:val="24"/>
        </w:rPr>
      </w:pPr>
    </w:p>
    <w:p w:rsidR="00B22CF2" w:rsidRDefault="00B22CF2" w:rsidP="00194BE6">
      <w:pPr>
        <w:pStyle w:val="Heading3"/>
        <w:numPr>
          <w:ilvl w:val="2"/>
          <w:numId w:val="16"/>
        </w:numPr>
      </w:pPr>
      <w:bookmarkStart w:id="20" w:name="_Toc325115622"/>
      <w:r w:rsidRPr="007A675A">
        <w:t>Website</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9"/>
        <w:gridCol w:w="2977"/>
        <w:gridCol w:w="3286"/>
      </w:tblGrid>
      <w:tr w:rsidR="00426655" w:rsidRPr="00CD34E0" w:rsidTr="00CD34E0">
        <w:tc>
          <w:tcPr>
            <w:tcW w:w="2979" w:type="dxa"/>
          </w:tcPr>
          <w:p w:rsidR="00426655" w:rsidRPr="00CD34E0" w:rsidRDefault="00426655" w:rsidP="00194BE6">
            <w:pPr>
              <w:pStyle w:val="Heading5"/>
              <w:rPr>
                <w:b/>
              </w:rPr>
            </w:pPr>
            <w:r w:rsidRPr="00CD34E0">
              <w:rPr>
                <w:b/>
              </w:rPr>
              <w:t>Performance Indicator</w:t>
            </w:r>
          </w:p>
        </w:tc>
        <w:tc>
          <w:tcPr>
            <w:tcW w:w="2977" w:type="dxa"/>
          </w:tcPr>
          <w:p w:rsidR="00426655" w:rsidRPr="00CD34E0" w:rsidRDefault="00426655" w:rsidP="00194BE6">
            <w:pPr>
              <w:pStyle w:val="Heading5"/>
              <w:rPr>
                <w:b/>
              </w:rPr>
            </w:pPr>
            <w:r w:rsidRPr="00CD34E0">
              <w:rPr>
                <w:b/>
              </w:rPr>
              <w:t>Details</w:t>
            </w:r>
          </w:p>
        </w:tc>
        <w:tc>
          <w:tcPr>
            <w:tcW w:w="3286" w:type="dxa"/>
          </w:tcPr>
          <w:p w:rsidR="00426655" w:rsidRPr="00CD34E0" w:rsidRDefault="00426655" w:rsidP="00194BE6">
            <w:pPr>
              <w:pStyle w:val="Heading5"/>
              <w:rPr>
                <w:b/>
              </w:rPr>
            </w:pPr>
            <w:r w:rsidRPr="00CD34E0">
              <w:rPr>
                <w:b/>
              </w:rPr>
              <w:t>Responsibility</w:t>
            </w:r>
          </w:p>
        </w:tc>
      </w:tr>
      <w:tr w:rsidR="00426655" w:rsidRPr="00CD34E0" w:rsidTr="00CD34E0">
        <w:tc>
          <w:tcPr>
            <w:tcW w:w="2979" w:type="dxa"/>
          </w:tcPr>
          <w:p w:rsidR="00426655" w:rsidRPr="00CD34E0" w:rsidRDefault="00012E3B" w:rsidP="00CD34E0">
            <w:pPr>
              <w:spacing w:after="0"/>
            </w:pPr>
            <w:r w:rsidRPr="00CD34E0">
              <w:t>Website</w:t>
            </w:r>
          </w:p>
        </w:tc>
        <w:tc>
          <w:tcPr>
            <w:tcW w:w="2977" w:type="dxa"/>
          </w:tcPr>
          <w:p w:rsidR="00426655" w:rsidRPr="00CD34E0" w:rsidRDefault="00012E3B" w:rsidP="00CD34E0">
            <w:pPr>
              <w:spacing w:after="0"/>
              <w:rPr>
                <w:rFonts w:cs="Calibri"/>
              </w:rPr>
            </w:pPr>
            <w:r w:rsidRPr="00CD34E0">
              <w:rPr>
                <w:rFonts w:cs="Calibri"/>
                <w:szCs w:val="24"/>
              </w:rPr>
              <w:t>The Authority will use as much Welsh as is reasonably practicable on its website with the aim of it becoming fully bilingual.</w:t>
            </w:r>
          </w:p>
        </w:tc>
        <w:tc>
          <w:tcPr>
            <w:tcW w:w="3286" w:type="dxa"/>
          </w:tcPr>
          <w:p w:rsidR="00426655" w:rsidRPr="00CD34E0" w:rsidRDefault="00012E3B" w:rsidP="00CD34E0">
            <w:pPr>
              <w:spacing w:after="0"/>
              <w:rPr>
                <w:rFonts w:cs="Calibri"/>
              </w:rPr>
            </w:pPr>
            <w:r w:rsidRPr="00CD34E0">
              <w:rPr>
                <w:rFonts w:cs="Calibri"/>
              </w:rPr>
              <w:t>Communications Manager</w:t>
            </w:r>
          </w:p>
        </w:tc>
      </w:tr>
      <w:tr w:rsidR="00426655" w:rsidRPr="00CD34E0" w:rsidTr="00CD34E0">
        <w:tc>
          <w:tcPr>
            <w:tcW w:w="9242" w:type="dxa"/>
            <w:gridSpan w:val="3"/>
          </w:tcPr>
          <w:p w:rsidR="00426655" w:rsidRPr="00CD34E0" w:rsidRDefault="00426655" w:rsidP="00194BE6">
            <w:pPr>
              <w:pStyle w:val="Heading5"/>
              <w:rPr>
                <w:b/>
              </w:rPr>
            </w:pPr>
            <w:r w:rsidRPr="00CD34E0">
              <w:rPr>
                <w:b/>
              </w:rPr>
              <w:t>Update</w:t>
            </w:r>
          </w:p>
        </w:tc>
      </w:tr>
      <w:tr w:rsidR="00426655" w:rsidRPr="00CD34E0" w:rsidTr="00CD34E0">
        <w:tc>
          <w:tcPr>
            <w:tcW w:w="9242" w:type="dxa"/>
            <w:gridSpan w:val="3"/>
          </w:tcPr>
          <w:p w:rsidR="00012E3B" w:rsidRPr="00CD34E0" w:rsidRDefault="00783179" w:rsidP="00CD34E0">
            <w:pPr>
              <w:spacing w:after="0"/>
              <w:rPr>
                <w:rFonts w:cs="Calibri"/>
              </w:rPr>
            </w:pPr>
            <w:r w:rsidRPr="00CD34E0">
              <w:rPr>
                <w:rFonts w:cs="Calibri"/>
              </w:rPr>
              <w:t>We’re pleased to report that the authorit</w:t>
            </w:r>
            <w:r w:rsidR="008B588D">
              <w:rPr>
                <w:rFonts w:cs="Calibri"/>
              </w:rPr>
              <w:t>y’s</w:t>
            </w:r>
            <w:r w:rsidRPr="00CD34E0">
              <w:rPr>
                <w:rFonts w:cs="Calibri"/>
              </w:rPr>
              <w:t xml:space="preserve"> main website in now fully bilingual.</w:t>
            </w:r>
            <w:r w:rsidR="001064A8">
              <w:rPr>
                <w:rFonts w:cs="Calibri"/>
              </w:rPr>
              <w:t xml:space="preserve"> </w:t>
            </w:r>
            <w:r w:rsidR="00012E3B" w:rsidRPr="00CD34E0">
              <w:rPr>
                <w:rFonts w:cs="Calibri"/>
              </w:rPr>
              <w:t xml:space="preserve">The current arrangements for translating new and updated pages are as follows: </w:t>
            </w:r>
          </w:p>
          <w:p w:rsidR="00012E3B" w:rsidRPr="00CD34E0" w:rsidRDefault="00012E3B" w:rsidP="00CD34E0">
            <w:pPr>
              <w:pStyle w:val="ListParagraph"/>
              <w:numPr>
                <w:ilvl w:val="0"/>
                <w:numId w:val="4"/>
              </w:numPr>
              <w:spacing w:after="0"/>
              <w:rPr>
                <w:rFonts w:cs="Calibri"/>
              </w:rPr>
            </w:pPr>
            <w:proofErr w:type="gramStart"/>
            <w:r w:rsidRPr="00CD34E0">
              <w:rPr>
                <w:rFonts w:cs="Calibri"/>
              </w:rPr>
              <w:t>Staff e-mail</w:t>
            </w:r>
            <w:proofErr w:type="gramEnd"/>
            <w:r w:rsidRPr="00CD34E0">
              <w:rPr>
                <w:rFonts w:cs="Calibri"/>
              </w:rPr>
              <w:t xml:space="preserve"> our Website Project Manager when a page has been created or updated.</w:t>
            </w:r>
          </w:p>
          <w:p w:rsidR="00012E3B" w:rsidRPr="00CD34E0" w:rsidRDefault="00012E3B" w:rsidP="00CD34E0">
            <w:pPr>
              <w:pStyle w:val="ListParagraph"/>
              <w:numPr>
                <w:ilvl w:val="0"/>
                <w:numId w:val="4"/>
              </w:numPr>
              <w:spacing w:after="0"/>
              <w:rPr>
                <w:rFonts w:cs="Calibri"/>
              </w:rPr>
            </w:pPr>
            <w:r w:rsidRPr="00CD34E0">
              <w:rPr>
                <w:rFonts w:cs="Calibri"/>
              </w:rPr>
              <w:lastRenderedPageBreak/>
              <w:t>The Website Project Manager then passes this information on to our translators.</w:t>
            </w:r>
          </w:p>
          <w:p w:rsidR="00012E3B" w:rsidRPr="00CD34E0" w:rsidRDefault="00012E3B" w:rsidP="00CD34E0">
            <w:pPr>
              <w:spacing w:after="0"/>
              <w:rPr>
                <w:rFonts w:cs="Calibri"/>
              </w:rPr>
            </w:pPr>
            <w:r w:rsidRPr="00CD34E0">
              <w:rPr>
                <w:rFonts w:cs="Calibri"/>
              </w:rPr>
              <w:t>We are working towards getting this method fully automated</w:t>
            </w:r>
            <w:r w:rsidR="008B588D">
              <w:rPr>
                <w:rFonts w:cs="Calibri"/>
              </w:rPr>
              <w:t>. and t</w:t>
            </w:r>
            <w:r w:rsidRPr="00CD34E0">
              <w:rPr>
                <w:rFonts w:cs="Calibri"/>
              </w:rPr>
              <w:t>he system of translation will then work as follows:</w:t>
            </w:r>
          </w:p>
          <w:p w:rsidR="00426655" w:rsidRPr="00CD34E0" w:rsidRDefault="00012E3B" w:rsidP="00CD34E0">
            <w:pPr>
              <w:spacing w:after="0"/>
            </w:pPr>
            <w:r w:rsidRPr="00CD34E0">
              <w:rPr>
                <w:rFonts w:cs="Calibri"/>
              </w:rPr>
              <w:t>When a page is created or updated an e-mail is automatically sent to our translator that a page is in need of translation.</w:t>
            </w:r>
          </w:p>
        </w:tc>
      </w:tr>
    </w:tbl>
    <w:p w:rsidR="00426655" w:rsidRDefault="00426655" w:rsidP="00194BE6">
      <w:pPr>
        <w:rPr>
          <w:rFonts w:ascii="Gill Sans MT" w:hAnsi="Gill Sans MT"/>
          <w:b/>
        </w:rPr>
      </w:pPr>
    </w:p>
    <w:p w:rsidR="00BD6D10" w:rsidRPr="00947E39" w:rsidRDefault="00BD6D10" w:rsidP="00194BE6"/>
    <w:p w:rsidR="007426D3" w:rsidRPr="007426D3" w:rsidRDefault="007426D3" w:rsidP="00194BE6"/>
    <w:p w:rsidR="00C72AAD" w:rsidRDefault="00C72AAD" w:rsidP="00194BE6">
      <w:pPr>
        <w:pStyle w:val="Heading2"/>
        <w:sectPr w:rsidR="00C72AAD" w:rsidSect="00910F2D">
          <w:pgSz w:w="11906" w:h="16838"/>
          <w:pgMar w:top="1440" w:right="1440" w:bottom="1440" w:left="1440" w:header="708" w:footer="708" w:gutter="0"/>
          <w:cols w:space="708"/>
          <w:docGrid w:linePitch="360"/>
        </w:sectPr>
      </w:pPr>
    </w:p>
    <w:p w:rsidR="006C5CFE" w:rsidRDefault="00910F2D" w:rsidP="00194BE6">
      <w:pPr>
        <w:pStyle w:val="Heading1"/>
      </w:pPr>
      <w:bookmarkStart w:id="21" w:name="_Toc325115623"/>
      <w:r>
        <w:lastRenderedPageBreak/>
        <w:t>Appendices</w:t>
      </w:r>
      <w:bookmarkEnd w:id="21"/>
    </w:p>
    <w:p w:rsidR="00910F2D" w:rsidRDefault="00910F2D" w:rsidP="00194BE6"/>
    <w:p w:rsidR="00910F2D" w:rsidRDefault="00910F2D" w:rsidP="00194BE6">
      <w:pPr>
        <w:pStyle w:val="Heading2"/>
      </w:pPr>
      <w:bookmarkStart w:id="22" w:name="_Toc325115624"/>
      <w:r>
        <w:t>Appendix 1</w:t>
      </w:r>
      <w:r>
        <w:tab/>
        <w:t>Welsh language Board Response to the 2010-11 Report</w:t>
      </w:r>
      <w:bookmarkEnd w:id="22"/>
    </w:p>
    <w:p w:rsidR="00910F2D" w:rsidRDefault="00910F2D" w:rsidP="00194BE6">
      <w:pPr>
        <w:ind w:left="-540" w:right="-1054"/>
        <w:jc w:val="center"/>
        <w:rPr>
          <w:rFonts w:ascii="Arial" w:hAnsi="Arial" w:cs="Arial"/>
          <w:b/>
          <w:bCs/>
        </w:rPr>
      </w:pPr>
    </w:p>
    <w:p w:rsidR="00910F2D" w:rsidRDefault="00910F2D" w:rsidP="00194BE6">
      <w:pPr>
        <w:spacing w:after="0"/>
        <w:ind w:left="-547" w:right="-1051"/>
        <w:rPr>
          <w:rStyle w:val="Strong"/>
          <w:rFonts w:ascii="Arial" w:hAnsi="Arial" w:cs="Arial"/>
          <w:b w:val="0"/>
          <w:color w:val="000000"/>
        </w:rPr>
      </w:pPr>
      <w:r>
        <w:rPr>
          <w:rFonts w:ascii="Arial" w:hAnsi="Arial" w:cs="Arial"/>
        </w:rPr>
        <w:t>28/06/2011</w:t>
      </w:r>
    </w:p>
    <w:p w:rsidR="00910F2D" w:rsidRDefault="00910F2D" w:rsidP="00194BE6">
      <w:pPr>
        <w:spacing w:after="0"/>
        <w:ind w:left="-547" w:right="-1051"/>
        <w:rPr>
          <w:rStyle w:val="Strong"/>
          <w:rFonts w:ascii="Arial" w:hAnsi="Arial" w:cs="Arial"/>
          <w:b w:val="0"/>
          <w:color w:val="000000"/>
        </w:rPr>
      </w:pPr>
    </w:p>
    <w:p w:rsidR="00910F2D" w:rsidRDefault="00910F2D" w:rsidP="00194BE6">
      <w:pPr>
        <w:spacing w:after="0"/>
        <w:ind w:left="-547" w:right="-1051"/>
        <w:rPr>
          <w:rFonts w:ascii="Arial" w:hAnsi="Arial" w:cs="Arial"/>
          <w:bCs/>
          <w:color w:val="000000"/>
        </w:rPr>
      </w:pPr>
      <w:r>
        <w:rPr>
          <w:rFonts w:ascii="Arial" w:hAnsi="Arial" w:cs="Arial"/>
        </w:rPr>
        <w:t>John Cook</w:t>
      </w:r>
    </w:p>
    <w:p w:rsidR="00910F2D" w:rsidRDefault="00910F2D" w:rsidP="00194BE6">
      <w:pPr>
        <w:spacing w:after="0"/>
        <w:ind w:left="-547" w:right="-1051"/>
        <w:rPr>
          <w:rFonts w:ascii="Arial" w:hAnsi="Arial" w:cs="Arial"/>
          <w:bCs/>
          <w:color w:val="000000"/>
        </w:rPr>
      </w:pPr>
      <w:r>
        <w:rPr>
          <w:rFonts w:ascii="Arial" w:hAnsi="Arial" w:cs="Arial"/>
        </w:rPr>
        <w:t>Communications Manager</w:t>
      </w:r>
    </w:p>
    <w:p w:rsidR="00910F2D" w:rsidRDefault="00910F2D" w:rsidP="00194BE6">
      <w:pPr>
        <w:spacing w:after="0"/>
        <w:ind w:left="-547" w:right="-1051"/>
        <w:rPr>
          <w:rFonts w:ascii="Arial" w:hAnsi="Arial" w:cs="Arial"/>
        </w:rPr>
      </w:pPr>
      <w:r>
        <w:rPr>
          <w:rFonts w:ascii="Arial" w:hAnsi="Arial" w:cs="Arial"/>
        </w:rPr>
        <w:t>Brecon Beacon NPA</w:t>
      </w:r>
    </w:p>
    <w:p w:rsidR="00910F2D" w:rsidRDefault="00910F2D" w:rsidP="00194BE6">
      <w:pPr>
        <w:spacing w:after="0"/>
        <w:ind w:left="-547" w:right="-1051"/>
        <w:rPr>
          <w:rFonts w:ascii="Arial" w:hAnsi="Arial" w:cs="Arial"/>
          <w:bCs/>
          <w:color w:val="000000"/>
        </w:rPr>
      </w:pPr>
      <w:proofErr w:type="spellStart"/>
      <w:r>
        <w:rPr>
          <w:rFonts w:ascii="Arial" w:hAnsi="Arial" w:cs="Arial"/>
        </w:rPr>
        <w:t>Plas</w:t>
      </w:r>
      <w:proofErr w:type="spellEnd"/>
      <w:r>
        <w:rPr>
          <w:rFonts w:ascii="Arial" w:hAnsi="Arial" w:cs="Arial"/>
        </w:rPr>
        <w:t xml:space="preserve"> y </w:t>
      </w:r>
      <w:proofErr w:type="spellStart"/>
      <w:r>
        <w:rPr>
          <w:rFonts w:ascii="Arial" w:hAnsi="Arial" w:cs="Arial"/>
        </w:rPr>
        <w:t>Ffynnon</w:t>
      </w:r>
      <w:proofErr w:type="spellEnd"/>
    </w:p>
    <w:p w:rsidR="00910F2D" w:rsidRDefault="00910F2D" w:rsidP="00194BE6">
      <w:pPr>
        <w:spacing w:after="0"/>
        <w:ind w:left="-547" w:right="-1051"/>
        <w:rPr>
          <w:rFonts w:ascii="Arial" w:hAnsi="Arial" w:cs="Arial"/>
          <w:bCs/>
          <w:color w:val="000000"/>
        </w:rPr>
      </w:pPr>
      <w:r>
        <w:rPr>
          <w:rFonts w:ascii="Arial" w:hAnsi="Arial" w:cs="Arial"/>
        </w:rPr>
        <w:t>Cambrian Road</w:t>
      </w:r>
    </w:p>
    <w:p w:rsidR="00910F2D" w:rsidRPr="00371908" w:rsidRDefault="00910F2D" w:rsidP="00194BE6">
      <w:pPr>
        <w:spacing w:after="0"/>
        <w:ind w:left="-547" w:right="-1051"/>
        <w:rPr>
          <w:rFonts w:ascii="Arial" w:hAnsi="Arial" w:cs="Arial"/>
          <w:bCs/>
          <w:color w:val="000000"/>
        </w:rPr>
      </w:pPr>
      <w:r>
        <w:rPr>
          <w:rFonts w:ascii="Arial" w:hAnsi="Arial" w:cs="Arial"/>
        </w:rPr>
        <w:t>Brecon</w:t>
      </w:r>
    </w:p>
    <w:p w:rsidR="00910F2D" w:rsidRDefault="00910F2D" w:rsidP="00194BE6">
      <w:pPr>
        <w:spacing w:after="0"/>
        <w:ind w:left="-547" w:right="-1051"/>
        <w:rPr>
          <w:rStyle w:val="Strong"/>
          <w:rFonts w:ascii="Arial" w:hAnsi="Arial" w:cs="Arial"/>
          <w:b w:val="0"/>
          <w:color w:val="000000"/>
        </w:rPr>
      </w:pPr>
      <w:r>
        <w:rPr>
          <w:rFonts w:ascii="Arial" w:hAnsi="Arial" w:cs="Arial"/>
        </w:rPr>
        <w:t>LD3 7HP</w:t>
      </w:r>
    </w:p>
    <w:p w:rsidR="00910F2D" w:rsidRDefault="00910F2D" w:rsidP="00194BE6">
      <w:pPr>
        <w:spacing w:after="0"/>
        <w:ind w:left="-547" w:right="-1051"/>
        <w:rPr>
          <w:rStyle w:val="Strong"/>
          <w:rFonts w:ascii="Arial" w:hAnsi="Arial" w:cs="Arial"/>
          <w:b w:val="0"/>
          <w:color w:val="000000"/>
        </w:rPr>
      </w:pPr>
    </w:p>
    <w:p w:rsidR="00910F2D" w:rsidRDefault="00910F2D" w:rsidP="00194BE6">
      <w:pPr>
        <w:spacing w:after="0"/>
        <w:ind w:left="-547" w:right="-1051"/>
        <w:rPr>
          <w:rStyle w:val="Strong"/>
          <w:rFonts w:ascii="Arial" w:hAnsi="Arial" w:cs="Arial"/>
          <w:b w:val="0"/>
          <w:color w:val="000000"/>
        </w:rPr>
      </w:pPr>
    </w:p>
    <w:p w:rsidR="00910F2D" w:rsidRPr="00A341D2" w:rsidRDefault="00910F2D" w:rsidP="00194BE6">
      <w:pPr>
        <w:spacing w:after="0"/>
        <w:ind w:left="-540" w:right="-1054"/>
        <w:jc w:val="both"/>
        <w:rPr>
          <w:rFonts w:ascii="Arial" w:hAnsi="Arial" w:cs="Arial"/>
        </w:rPr>
      </w:pPr>
      <w:r>
        <w:rPr>
          <w:rFonts w:ascii="Arial" w:hAnsi="Arial" w:cs="Arial"/>
          <w:lang w:eastAsia="cy-GB"/>
        </w:rPr>
        <w:t>Dear</w:t>
      </w:r>
      <w:r w:rsidRPr="00A341D2">
        <w:rPr>
          <w:rFonts w:ascii="Arial" w:hAnsi="Arial" w:cs="Arial"/>
          <w:lang w:eastAsia="cy-GB"/>
        </w:rPr>
        <w:t xml:space="preserve"> M</w:t>
      </w:r>
      <w:r>
        <w:rPr>
          <w:rFonts w:ascii="Arial" w:hAnsi="Arial" w:cs="Arial"/>
          <w:lang w:eastAsia="cy-GB"/>
        </w:rPr>
        <w:t>r Cook</w:t>
      </w:r>
    </w:p>
    <w:p w:rsidR="00910F2D" w:rsidRPr="00A341D2" w:rsidRDefault="00910F2D" w:rsidP="00194BE6">
      <w:pPr>
        <w:spacing w:after="0"/>
        <w:ind w:left="-540" w:right="-1054"/>
        <w:jc w:val="both"/>
        <w:rPr>
          <w:rFonts w:ascii="Arial" w:hAnsi="Arial" w:cs="Arial"/>
        </w:rPr>
      </w:pPr>
    </w:p>
    <w:p w:rsidR="00910F2D" w:rsidRPr="00A341D2" w:rsidRDefault="00910F2D" w:rsidP="00194BE6">
      <w:pPr>
        <w:pStyle w:val="Default"/>
        <w:spacing w:before="60" w:line="276" w:lineRule="auto"/>
        <w:ind w:left="-547" w:right="-1051"/>
        <w:rPr>
          <w:b/>
        </w:rPr>
      </w:pPr>
      <w:r>
        <w:rPr>
          <w:b/>
          <w:bCs/>
        </w:rPr>
        <w:t>BRECON BEACONS NPA ANNUAL MONITORING REPORT 2010/11</w:t>
      </w:r>
      <w:r w:rsidRPr="00A341D2">
        <w:t xml:space="preserve"> </w:t>
      </w:r>
    </w:p>
    <w:p w:rsidR="00910F2D" w:rsidRPr="00A341D2" w:rsidRDefault="00910F2D" w:rsidP="00194BE6">
      <w:pPr>
        <w:spacing w:after="0"/>
        <w:ind w:left="-540" w:right="-1054"/>
        <w:jc w:val="both"/>
        <w:rPr>
          <w:rFonts w:ascii="Arial" w:hAnsi="Arial" w:cs="Arial"/>
        </w:rPr>
      </w:pPr>
    </w:p>
    <w:p w:rsidR="00910F2D" w:rsidRDefault="00910F2D" w:rsidP="00194BE6">
      <w:pPr>
        <w:spacing w:after="0"/>
        <w:ind w:left="-540" w:right="-720"/>
        <w:jc w:val="both"/>
        <w:rPr>
          <w:rFonts w:ascii="Arial" w:hAnsi="Arial" w:cs="Arial"/>
        </w:rPr>
      </w:pPr>
      <w:r>
        <w:rPr>
          <w:rFonts w:ascii="Arial" w:hAnsi="Arial" w:cs="Arial"/>
        </w:rPr>
        <w:t>Thank you for the above report.</w:t>
      </w:r>
      <w:r>
        <w:rPr>
          <w:rFonts w:ascii="Arial" w:hAnsi="Arial" w:cs="Arial"/>
          <w:lang w:eastAsia="cy-GB"/>
        </w:rPr>
        <w:t xml:space="preserve"> There are detailed comments attached to this letter.</w:t>
      </w:r>
    </w:p>
    <w:p w:rsidR="00910F2D" w:rsidRDefault="00910F2D" w:rsidP="00194BE6">
      <w:pPr>
        <w:spacing w:after="0"/>
        <w:ind w:left="-540" w:right="-720"/>
        <w:jc w:val="both"/>
        <w:rPr>
          <w:rFonts w:ascii="Arial" w:hAnsi="Arial" w:cs="Arial"/>
        </w:rPr>
      </w:pPr>
    </w:p>
    <w:p w:rsidR="00910F2D" w:rsidRDefault="00910F2D" w:rsidP="00194BE6">
      <w:pPr>
        <w:spacing w:after="0"/>
        <w:ind w:left="-540" w:right="-720"/>
        <w:jc w:val="both"/>
        <w:rPr>
          <w:rFonts w:ascii="Arial" w:hAnsi="Arial" w:cs="Arial"/>
        </w:rPr>
      </w:pPr>
      <w:r>
        <w:rPr>
          <w:rFonts w:ascii="Arial" w:hAnsi="Arial" w:cs="Arial"/>
        </w:rPr>
        <w:t xml:space="preserve">We are pleased to note that the Welsh language working group has met regularly during the year, and that it supports and advises the member-champion and Welsh language officer. The group will have an important role to play over the coming months as the Authority revises its Welsh Language Scheme. We look forward to discussing the content of the revised scheme with you, and to agreeing on a timetable for implementation that should lead to an improvement in the Welsh language service provided.  </w:t>
      </w:r>
    </w:p>
    <w:p w:rsidR="00910F2D" w:rsidRDefault="00910F2D" w:rsidP="00194BE6">
      <w:pPr>
        <w:spacing w:after="0"/>
        <w:ind w:left="-540" w:right="-720"/>
        <w:jc w:val="both"/>
        <w:rPr>
          <w:rFonts w:ascii="Arial" w:hAnsi="Arial" w:cs="Arial"/>
        </w:rPr>
      </w:pPr>
    </w:p>
    <w:p w:rsidR="00910F2D" w:rsidRDefault="00910F2D" w:rsidP="00194BE6">
      <w:pPr>
        <w:spacing w:after="0"/>
        <w:ind w:left="-540" w:right="-720"/>
        <w:jc w:val="both"/>
        <w:rPr>
          <w:rFonts w:ascii="Arial" w:hAnsi="Arial" w:cs="Arial"/>
        </w:rPr>
      </w:pPr>
      <w:r>
        <w:rPr>
          <w:rFonts w:ascii="Arial" w:hAnsi="Arial" w:cs="Arial"/>
        </w:rPr>
        <w:t>We are concerned that the Authority’s website is not available in Welsh, despite commitments made in the Council’s Welsh Language Scheme and in last year’s monitoring report. Arrangements have now been made to address the situation and we trust that they will be implemented promptly.</w:t>
      </w:r>
    </w:p>
    <w:p w:rsidR="00910F2D" w:rsidRDefault="00910F2D" w:rsidP="00194BE6">
      <w:pPr>
        <w:spacing w:after="0"/>
        <w:ind w:left="-540" w:right="-720"/>
        <w:jc w:val="both"/>
        <w:rPr>
          <w:rFonts w:ascii="Arial" w:hAnsi="Arial" w:cs="Arial"/>
        </w:rPr>
      </w:pPr>
    </w:p>
    <w:p w:rsidR="00910F2D" w:rsidRDefault="00910F2D" w:rsidP="00194BE6">
      <w:pPr>
        <w:spacing w:after="0"/>
        <w:ind w:left="-540" w:right="-720"/>
        <w:jc w:val="both"/>
        <w:rPr>
          <w:rFonts w:ascii="Arial" w:hAnsi="Arial" w:cs="Arial"/>
        </w:rPr>
      </w:pPr>
      <w:r>
        <w:rPr>
          <w:rFonts w:ascii="Arial" w:hAnsi="Arial" w:cs="Arial"/>
        </w:rPr>
        <w:t>No significant change was seen in the language skills of staff members; however a reduction in the number of Welsh speakers that work in the main reception has lead to a situation where the Authority can no longer guarantee a Welsh language service there.</w:t>
      </w:r>
    </w:p>
    <w:p w:rsidR="00910F2D" w:rsidRDefault="00910F2D" w:rsidP="00194BE6">
      <w:pPr>
        <w:spacing w:after="0"/>
        <w:ind w:right="-720"/>
        <w:jc w:val="both"/>
        <w:rPr>
          <w:rFonts w:ascii="Arial" w:hAnsi="Arial" w:cs="Arial"/>
        </w:rPr>
      </w:pPr>
    </w:p>
    <w:p w:rsidR="00910F2D" w:rsidRDefault="00910F2D" w:rsidP="00194BE6">
      <w:pPr>
        <w:spacing w:after="0"/>
        <w:ind w:left="-540" w:right="-720"/>
        <w:jc w:val="both"/>
        <w:rPr>
          <w:rFonts w:ascii="Arial" w:hAnsi="Arial" w:cs="Arial"/>
          <w:lang w:eastAsia="cy-GB"/>
        </w:rPr>
      </w:pPr>
      <w:r>
        <w:rPr>
          <w:rFonts w:ascii="Arial" w:hAnsi="Arial" w:cs="Arial"/>
          <w:lang w:eastAsia="cy-GB"/>
        </w:rPr>
        <w:t xml:space="preserve">The next usual step for us is to hold a feedback meeting in the near future in order to discuss matters that arise from the report and this response. I shall contact the Authority's Language Officer in the near future to arrange the details of the meeting. In the meantime, if you have any queries regarding this letter, you are welcome to contact me. </w:t>
      </w:r>
    </w:p>
    <w:p w:rsidR="00910F2D" w:rsidRPr="002860A8" w:rsidRDefault="00910F2D" w:rsidP="00194BE6">
      <w:pPr>
        <w:spacing w:after="0"/>
        <w:ind w:right="-720"/>
        <w:rPr>
          <w:rFonts w:ascii="Arial" w:hAnsi="Arial" w:cs="Arial"/>
        </w:rPr>
      </w:pPr>
    </w:p>
    <w:p w:rsidR="00910F2D" w:rsidRPr="002860A8" w:rsidRDefault="00910F2D" w:rsidP="00194BE6">
      <w:pPr>
        <w:spacing w:after="0"/>
        <w:ind w:left="-540" w:right="-720"/>
        <w:rPr>
          <w:rFonts w:ascii="Arial" w:hAnsi="Arial" w:cs="Arial"/>
        </w:rPr>
      </w:pPr>
      <w:r w:rsidRPr="002860A8">
        <w:rPr>
          <w:rFonts w:ascii="Arial" w:hAnsi="Arial" w:cs="Arial"/>
        </w:rPr>
        <w:t>Y</w:t>
      </w:r>
      <w:r>
        <w:rPr>
          <w:rFonts w:ascii="Arial" w:hAnsi="Arial" w:cs="Arial"/>
        </w:rPr>
        <w:t>ours</w:t>
      </w:r>
      <w:r w:rsidRPr="002860A8">
        <w:rPr>
          <w:rFonts w:ascii="Arial" w:hAnsi="Arial" w:cs="Arial"/>
        </w:rPr>
        <w:t xml:space="preserve"> </w:t>
      </w:r>
      <w:r>
        <w:rPr>
          <w:rFonts w:ascii="Arial" w:hAnsi="Arial" w:cs="Arial"/>
        </w:rPr>
        <w:t>sincerely,</w:t>
      </w:r>
    </w:p>
    <w:p w:rsidR="00910F2D" w:rsidRPr="002860A8" w:rsidRDefault="00910F2D" w:rsidP="00194BE6">
      <w:pPr>
        <w:spacing w:after="0"/>
        <w:ind w:right="-1054"/>
        <w:rPr>
          <w:rFonts w:ascii="Arial" w:hAnsi="Arial" w:cs="Arial"/>
        </w:rPr>
      </w:pPr>
    </w:p>
    <w:p w:rsidR="00910F2D" w:rsidRPr="002860A8" w:rsidRDefault="00910F2D" w:rsidP="00194BE6">
      <w:pPr>
        <w:spacing w:after="0"/>
        <w:ind w:right="-1054"/>
        <w:rPr>
          <w:rFonts w:ascii="Arial" w:hAnsi="Arial" w:cs="Arial"/>
        </w:rPr>
      </w:pPr>
    </w:p>
    <w:p w:rsidR="00910F2D" w:rsidRPr="002860A8" w:rsidRDefault="00910F2D" w:rsidP="00194BE6">
      <w:pPr>
        <w:spacing w:after="0"/>
        <w:ind w:left="-540" w:right="-1054"/>
        <w:jc w:val="both"/>
        <w:rPr>
          <w:rFonts w:ascii="Arial" w:hAnsi="Arial" w:cs="Arial"/>
          <w:b/>
          <w:bCs/>
        </w:rPr>
      </w:pPr>
      <w:smartTag w:uri="urn:schemas-microsoft-com:office:smarttags" w:element="PersonName">
        <w:r>
          <w:rPr>
            <w:rFonts w:ascii="Arial" w:hAnsi="Arial" w:cs="Arial"/>
            <w:b/>
            <w:bCs/>
          </w:rPr>
          <w:t>Rhodri Roberts</w:t>
        </w:r>
      </w:smartTag>
      <w:r>
        <w:rPr>
          <w:rFonts w:ascii="Arial" w:hAnsi="Arial" w:cs="Arial"/>
          <w:b/>
          <w:bCs/>
        </w:rPr>
        <w:t xml:space="preserve"> </w:t>
      </w:r>
    </w:p>
    <w:p w:rsidR="00910F2D" w:rsidRDefault="00910F2D" w:rsidP="00194BE6">
      <w:pPr>
        <w:spacing w:after="0"/>
        <w:ind w:left="-540" w:right="-1054"/>
        <w:jc w:val="both"/>
        <w:rPr>
          <w:rFonts w:ascii="Arial" w:hAnsi="Arial" w:cs="Arial"/>
          <w:bCs/>
          <w:i/>
          <w:u w:val="single"/>
        </w:rPr>
      </w:pPr>
      <w:r>
        <w:rPr>
          <w:rFonts w:ascii="Arial" w:hAnsi="Arial" w:cs="Arial"/>
          <w:bCs/>
          <w:i/>
          <w:u w:val="single"/>
        </w:rPr>
        <w:lastRenderedPageBreak/>
        <w:t xml:space="preserve">Government in </w:t>
      </w:r>
      <w:smartTag w:uri="urn:schemas-microsoft-com:office:smarttags" w:element="place">
        <w:smartTag w:uri="urn:schemas-microsoft-com:office:smarttags" w:element="country-region">
          <w:r>
            <w:rPr>
              <w:rFonts w:ascii="Arial" w:hAnsi="Arial" w:cs="Arial"/>
              <w:bCs/>
              <w:i/>
              <w:u w:val="single"/>
            </w:rPr>
            <w:t>Wales</w:t>
          </w:r>
        </w:smartTag>
      </w:smartTag>
      <w:r>
        <w:rPr>
          <w:rFonts w:ascii="Arial" w:hAnsi="Arial" w:cs="Arial"/>
          <w:bCs/>
          <w:i/>
          <w:u w:val="single"/>
        </w:rPr>
        <w:t xml:space="preserve"> Unit</w:t>
      </w:r>
    </w:p>
    <w:p w:rsidR="00910F2D" w:rsidRDefault="00910F2D" w:rsidP="00194BE6">
      <w:pPr>
        <w:spacing w:after="0"/>
        <w:ind w:right="-1054"/>
        <w:rPr>
          <w:rFonts w:ascii="Arial" w:hAnsi="Arial" w:cs="Arial"/>
          <w:b/>
          <w:bCs/>
        </w:rPr>
      </w:pPr>
      <w:bookmarkStart w:id="23" w:name="cysill"/>
      <w:bookmarkEnd w:id="23"/>
    </w:p>
    <w:p w:rsidR="00910F2D" w:rsidRDefault="00910F2D" w:rsidP="00194BE6">
      <w:pPr>
        <w:spacing w:after="0"/>
        <w:ind w:right="-1054"/>
        <w:rPr>
          <w:rFonts w:ascii="Arial" w:hAnsi="Arial" w:cs="Arial"/>
          <w:b/>
          <w:bCs/>
        </w:rPr>
      </w:pPr>
    </w:p>
    <w:p w:rsidR="00910F2D" w:rsidRDefault="00910F2D" w:rsidP="00194BE6">
      <w:pPr>
        <w:spacing w:after="0"/>
        <w:ind w:left="-540" w:right="-1054"/>
        <w:jc w:val="center"/>
        <w:rPr>
          <w:rFonts w:ascii="Arial" w:hAnsi="Arial" w:cs="Arial"/>
          <w:b/>
          <w:bCs/>
        </w:rPr>
      </w:pPr>
    </w:p>
    <w:p w:rsidR="00910F2D" w:rsidRDefault="00910F2D" w:rsidP="00194BE6">
      <w:pPr>
        <w:spacing w:after="0"/>
        <w:ind w:left="-540" w:right="-1054"/>
        <w:jc w:val="center"/>
        <w:rPr>
          <w:rFonts w:ascii="Arial" w:hAnsi="Arial" w:cs="Arial"/>
          <w:b/>
          <w:bCs/>
        </w:rPr>
      </w:pPr>
      <w:r>
        <w:rPr>
          <w:rFonts w:ascii="Arial" w:hAnsi="Arial" w:cs="Arial"/>
          <w:b/>
          <w:bCs/>
        </w:rPr>
        <w:t>Brecon Beacons National Park Authority</w:t>
      </w:r>
    </w:p>
    <w:p w:rsidR="00910F2D" w:rsidRPr="002860A8" w:rsidRDefault="00910F2D" w:rsidP="00194BE6">
      <w:pPr>
        <w:spacing w:after="0"/>
        <w:ind w:left="-540" w:right="-1054"/>
        <w:jc w:val="center"/>
        <w:rPr>
          <w:rFonts w:ascii="Arial" w:hAnsi="Arial" w:cs="Arial"/>
          <w:b/>
          <w:bCs/>
        </w:rPr>
      </w:pPr>
      <w:r>
        <w:rPr>
          <w:rFonts w:ascii="Arial" w:hAnsi="Arial" w:cs="Arial"/>
          <w:b/>
          <w:bCs/>
        </w:rPr>
        <w:t>Welsh Language Scheme Monitoring Report 2010/11</w:t>
      </w:r>
    </w:p>
    <w:p w:rsidR="00910F2D" w:rsidRPr="002860A8" w:rsidRDefault="00910F2D" w:rsidP="00194BE6">
      <w:pPr>
        <w:spacing w:after="0"/>
        <w:ind w:left="-540" w:right="-1054"/>
        <w:jc w:val="center"/>
        <w:rPr>
          <w:rFonts w:ascii="Arial" w:hAnsi="Arial" w:cs="Arial"/>
          <w:b/>
          <w:bCs/>
        </w:rPr>
      </w:pPr>
      <w:r>
        <w:rPr>
          <w:rFonts w:ascii="Arial" w:hAnsi="Arial" w:cs="Arial"/>
          <w:b/>
          <w:bCs/>
        </w:rPr>
        <w:t>Welsh Language Board Response</w:t>
      </w:r>
      <w:r w:rsidRPr="002860A8">
        <w:rPr>
          <w:rFonts w:ascii="Arial" w:hAnsi="Arial" w:cs="Arial"/>
          <w:b/>
          <w:bCs/>
        </w:rPr>
        <w:t xml:space="preserve">, </w:t>
      </w:r>
      <w:r>
        <w:rPr>
          <w:rFonts w:ascii="Arial" w:hAnsi="Arial" w:cs="Arial"/>
          <w:b/>
          <w:bCs/>
        </w:rPr>
        <w:t>July 2011</w:t>
      </w:r>
    </w:p>
    <w:p w:rsidR="00910F2D" w:rsidRPr="002860A8" w:rsidRDefault="00910F2D" w:rsidP="00194BE6">
      <w:pPr>
        <w:spacing w:after="0"/>
        <w:ind w:left="-540" w:right="-1054"/>
        <w:jc w:val="both"/>
        <w:rPr>
          <w:rFonts w:ascii="Arial" w:hAnsi="Arial" w:cs="Arial"/>
          <w:b/>
          <w:bCs/>
        </w:rPr>
      </w:pPr>
    </w:p>
    <w:p w:rsidR="00910F2D" w:rsidRPr="002860A8" w:rsidRDefault="00910F2D" w:rsidP="00194BE6">
      <w:pPr>
        <w:spacing w:after="0"/>
        <w:ind w:left="-540" w:right="-1054"/>
        <w:jc w:val="both"/>
        <w:rPr>
          <w:rFonts w:ascii="Arial" w:hAnsi="Arial" w:cs="Arial"/>
          <w:b/>
          <w:bCs/>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1"/>
        <w:gridCol w:w="7809"/>
      </w:tblGrid>
      <w:tr w:rsidR="00910F2D" w:rsidRPr="00CD34E0" w:rsidTr="00532260">
        <w:tc>
          <w:tcPr>
            <w:tcW w:w="1911" w:type="dxa"/>
          </w:tcPr>
          <w:p w:rsidR="00910F2D" w:rsidRPr="00CD34E0" w:rsidRDefault="00910F2D" w:rsidP="00194BE6">
            <w:pPr>
              <w:spacing w:after="0"/>
              <w:ind w:right="-108"/>
              <w:jc w:val="both"/>
              <w:rPr>
                <w:rFonts w:ascii="Arial" w:hAnsi="Arial" w:cs="Arial"/>
                <w:b/>
                <w:bCs/>
              </w:rPr>
            </w:pPr>
            <w:r w:rsidRPr="00CD34E0">
              <w:rPr>
                <w:rFonts w:ascii="Arial" w:hAnsi="Arial" w:cs="Arial"/>
                <w:b/>
                <w:bCs/>
              </w:rPr>
              <w:t xml:space="preserve">Section </w:t>
            </w:r>
          </w:p>
        </w:tc>
        <w:tc>
          <w:tcPr>
            <w:tcW w:w="7809" w:type="dxa"/>
          </w:tcPr>
          <w:p w:rsidR="00910F2D" w:rsidRPr="00CD34E0" w:rsidRDefault="00910F2D" w:rsidP="00194BE6">
            <w:pPr>
              <w:spacing w:after="0"/>
              <w:jc w:val="both"/>
              <w:rPr>
                <w:rFonts w:ascii="Arial" w:hAnsi="Arial" w:cs="Arial"/>
                <w:b/>
                <w:bCs/>
              </w:rPr>
            </w:pPr>
            <w:r w:rsidRPr="00CD34E0">
              <w:rPr>
                <w:rFonts w:ascii="Arial" w:hAnsi="Arial" w:cs="Arial"/>
                <w:b/>
                <w:bCs/>
              </w:rPr>
              <w:t>Comment</w:t>
            </w:r>
          </w:p>
          <w:p w:rsidR="00910F2D" w:rsidRPr="00CD34E0" w:rsidRDefault="00910F2D" w:rsidP="00194BE6">
            <w:pPr>
              <w:spacing w:after="0"/>
              <w:jc w:val="both"/>
              <w:rPr>
                <w:rFonts w:ascii="Arial" w:hAnsi="Arial" w:cs="Arial"/>
                <w:b/>
                <w:bCs/>
              </w:rPr>
            </w:pPr>
          </w:p>
        </w:tc>
      </w:tr>
      <w:tr w:rsidR="00910F2D" w:rsidRPr="00CD34E0" w:rsidTr="00532260">
        <w:tc>
          <w:tcPr>
            <w:tcW w:w="9720" w:type="dxa"/>
            <w:gridSpan w:val="2"/>
          </w:tcPr>
          <w:p w:rsidR="00910F2D" w:rsidRPr="00CD34E0" w:rsidRDefault="00910F2D" w:rsidP="00194BE6">
            <w:pPr>
              <w:spacing w:after="0"/>
              <w:jc w:val="both"/>
              <w:rPr>
                <w:rFonts w:ascii="Arial" w:hAnsi="Arial" w:cs="Arial"/>
                <w:b/>
                <w:bCs/>
              </w:rPr>
            </w:pPr>
            <w:r w:rsidRPr="00CD34E0">
              <w:rPr>
                <w:rFonts w:ascii="Arial" w:hAnsi="Arial" w:cs="Arial"/>
                <w:b/>
                <w:bCs/>
              </w:rPr>
              <w:t>Revision of Welsh Language Scheme</w:t>
            </w:r>
          </w:p>
        </w:tc>
      </w:tr>
      <w:tr w:rsidR="00910F2D" w:rsidRPr="00CD34E0" w:rsidTr="00532260">
        <w:tc>
          <w:tcPr>
            <w:tcW w:w="1911" w:type="dxa"/>
          </w:tcPr>
          <w:p w:rsidR="00910F2D" w:rsidRPr="00CD34E0" w:rsidRDefault="00910F2D" w:rsidP="00194BE6">
            <w:pPr>
              <w:spacing w:after="0"/>
              <w:ind w:right="-108"/>
              <w:jc w:val="both"/>
              <w:rPr>
                <w:rFonts w:ascii="Arial" w:hAnsi="Arial" w:cs="Arial"/>
                <w:b/>
                <w:bCs/>
              </w:rPr>
            </w:pPr>
          </w:p>
        </w:tc>
        <w:tc>
          <w:tcPr>
            <w:tcW w:w="7809" w:type="dxa"/>
          </w:tcPr>
          <w:p w:rsidR="00910F2D" w:rsidRPr="00CD34E0" w:rsidRDefault="00910F2D" w:rsidP="00194BE6">
            <w:pPr>
              <w:spacing w:after="0"/>
              <w:jc w:val="both"/>
              <w:rPr>
                <w:rFonts w:ascii="Arial" w:hAnsi="Arial" w:cs="Arial"/>
                <w:bCs/>
              </w:rPr>
            </w:pPr>
            <w:r w:rsidRPr="00CD34E0">
              <w:rPr>
                <w:rFonts w:ascii="Arial" w:hAnsi="Arial" w:cs="Arial"/>
                <w:bCs/>
              </w:rPr>
              <w:t xml:space="preserve">Enclosed with this response is a template for use in revising the Authority’s Welsh Language Scheme. Please consider this template and respond by proposing your own draft WLS. The next steps can be considered once the first draft has been submitted. </w:t>
            </w:r>
          </w:p>
          <w:p w:rsidR="00910F2D" w:rsidRPr="00CD34E0" w:rsidRDefault="00910F2D" w:rsidP="00194BE6">
            <w:pPr>
              <w:spacing w:after="0"/>
              <w:jc w:val="both"/>
              <w:rPr>
                <w:rFonts w:ascii="Arial" w:hAnsi="Arial" w:cs="Arial"/>
                <w:bCs/>
              </w:rPr>
            </w:pPr>
            <w:r w:rsidRPr="00CD34E0">
              <w:rPr>
                <w:rFonts w:ascii="Arial" w:hAnsi="Arial" w:cs="Arial"/>
                <w:bCs/>
              </w:rPr>
              <w:t xml:space="preserve"> </w:t>
            </w:r>
          </w:p>
        </w:tc>
      </w:tr>
      <w:tr w:rsidR="00910F2D" w:rsidRPr="00CD34E0" w:rsidTr="00532260">
        <w:tc>
          <w:tcPr>
            <w:tcW w:w="9720" w:type="dxa"/>
            <w:gridSpan w:val="2"/>
          </w:tcPr>
          <w:p w:rsidR="00910F2D" w:rsidRPr="00CD34E0" w:rsidRDefault="00910F2D" w:rsidP="00194BE6">
            <w:pPr>
              <w:numPr>
                <w:ilvl w:val="0"/>
                <w:numId w:val="2"/>
              </w:numPr>
              <w:spacing w:after="0"/>
              <w:ind w:left="432" w:hanging="432"/>
              <w:jc w:val="both"/>
              <w:rPr>
                <w:rFonts w:ascii="Arial" w:hAnsi="Arial" w:cs="Arial"/>
                <w:b/>
                <w:bCs/>
              </w:rPr>
            </w:pPr>
          </w:p>
          <w:p w:rsidR="00910F2D" w:rsidRPr="00CD34E0" w:rsidRDefault="00910F2D" w:rsidP="00194BE6">
            <w:pPr>
              <w:spacing w:after="0"/>
              <w:jc w:val="both"/>
              <w:rPr>
                <w:rFonts w:ascii="Arial" w:hAnsi="Arial" w:cs="Arial"/>
                <w:b/>
                <w:bCs/>
              </w:rPr>
            </w:pPr>
            <w:r w:rsidRPr="00CD34E0">
              <w:rPr>
                <w:rFonts w:ascii="Arial" w:hAnsi="Arial" w:cs="Arial"/>
                <w:b/>
                <w:bCs/>
              </w:rPr>
              <w:t>Introduction</w:t>
            </w:r>
          </w:p>
        </w:tc>
      </w:tr>
      <w:tr w:rsidR="00910F2D" w:rsidRPr="00CD34E0" w:rsidTr="00532260">
        <w:tc>
          <w:tcPr>
            <w:tcW w:w="1911" w:type="dxa"/>
          </w:tcPr>
          <w:p w:rsidR="00910F2D" w:rsidRPr="00CD34E0" w:rsidRDefault="00910F2D" w:rsidP="00194BE6">
            <w:pPr>
              <w:spacing w:after="0"/>
              <w:jc w:val="both"/>
              <w:rPr>
                <w:rFonts w:ascii="Arial" w:hAnsi="Arial" w:cs="Arial"/>
                <w:bCs/>
              </w:rPr>
            </w:pPr>
          </w:p>
        </w:tc>
        <w:tc>
          <w:tcPr>
            <w:tcW w:w="7809" w:type="dxa"/>
          </w:tcPr>
          <w:p w:rsidR="00910F2D" w:rsidRPr="00CD34E0" w:rsidRDefault="00910F2D" w:rsidP="00194BE6">
            <w:pPr>
              <w:spacing w:after="0"/>
              <w:jc w:val="both"/>
              <w:rPr>
                <w:rFonts w:ascii="Arial" w:hAnsi="Arial" w:cs="Arial"/>
                <w:lang w:eastAsia="cy-GB"/>
              </w:rPr>
            </w:pPr>
            <w:r w:rsidRPr="00CD34E0">
              <w:rPr>
                <w:rFonts w:ascii="Arial" w:hAnsi="Arial" w:cs="Arial"/>
                <w:lang w:eastAsia="cy-GB"/>
              </w:rPr>
              <w:t>The WLS states that this report is to be approved by the Authority before it is submitted to the Board. Was this procedure followed this year?</w:t>
            </w:r>
          </w:p>
          <w:p w:rsidR="00910F2D" w:rsidRPr="00CD34E0" w:rsidRDefault="00910F2D" w:rsidP="00194BE6">
            <w:pPr>
              <w:spacing w:after="0"/>
              <w:jc w:val="both"/>
              <w:rPr>
                <w:rFonts w:ascii="Arial" w:hAnsi="Arial" w:cs="Arial"/>
                <w:lang w:eastAsia="cy-GB"/>
              </w:rPr>
            </w:pPr>
          </w:p>
          <w:p w:rsidR="00910F2D" w:rsidRPr="00CD34E0" w:rsidRDefault="00910F2D" w:rsidP="00194BE6">
            <w:pPr>
              <w:spacing w:after="0"/>
              <w:jc w:val="both"/>
              <w:rPr>
                <w:rFonts w:ascii="Arial" w:hAnsi="Arial" w:cs="Arial"/>
                <w:lang w:eastAsia="cy-GB"/>
              </w:rPr>
            </w:pPr>
            <w:r w:rsidRPr="00CD34E0">
              <w:rPr>
                <w:rFonts w:ascii="Arial" w:hAnsi="Arial" w:cs="Arial"/>
                <w:lang w:eastAsia="cy-GB"/>
              </w:rPr>
              <w:t xml:space="preserve">We are pleased to learn that the working group met regularly during at the beginning of the year. We trust that the group shall convene again shortly to discuss the revised WLS, and that the group will be in a position to submit proposals. </w:t>
            </w:r>
          </w:p>
          <w:p w:rsidR="00910F2D" w:rsidRPr="00CD34E0" w:rsidRDefault="00910F2D" w:rsidP="00194BE6">
            <w:pPr>
              <w:spacing w:after="0"/>
              <w:jc w:val="both"/>
              <w:rPr>
                <w:rFonts w:ascii="Arial" w:hAnsi="Arial" w:cs="Arial"/>
                <w:lang w:eastAsia="cy-GB"/>
              </w:rPr>
            </w:pPr>
          </w:p>
        </w:tc>
      </w:tr>
      <w:tr w:rsidR="00910F2D" w:rsidRPr="00CD34E0" w:rsidTr="00532260">
        <w:tc>
          <w:tcPr>
            <w:tcW w:w="9720" w:type="dxa"/>
            <w:gridSpan w:val="2"/>
          </w:tcPr>
          <w:p w:rsidR="00910F2D" w:rsidRPr="00CD34E0" w:rsidRDefault="00910F2D" w:rsidP="00194BE6">
            <w:pPr>
              <w:spacing w:after="0"/>
              <w:jc w:val="both"/>
              <w:rPr>
                <w:rFonts w:ascii="Arial" w:hAnsi="Arial" w:cs="Arial"/>
                <w:b/>
                <w:lang w:eastAsia="cy-GB"/>
              </w:rPr>
            </w:pPr>
            <w:r w:rsidRPr="00CD34E0">
              <w:rPr>
                <w:rFonts w:ascii="Arial" w:hAnsi="Arial" w:cs="Arial"/>
                <w:b/>
                <w:lang w:eastAsia="cy-GB"/>
              </w:rPr>
              <w:t>2.</w:t>
            </w:r>
          </w:p>
          <w:p w:rsidR="00910F2D" w:rsidRPr="00CD34E0" w:rsidRDefault="00910F2D" w:rsidP="00194BE6">
            <w:pPr>
              <w:spacing w:after="0"/>
              <w:jc w:val="both"/>
              <w:rPr>
                <w:rFonts w:ascii="Arial" w:hAnsi="Arial" w:cs="Arial"/>
                <w:b/>
                <w:lang w:eastAsia="cy-GB"/>
              </w:rPr>
            </w:pPr>
            <w:r w:rsidRPr="00CD34E0">
              <w:rPr>
                <w:rFonts w:ascii="Arial" w:hAnsi="Arial" w:cs="Arial"/>
                <w:b/>
                <w:lang w:eastAsia="cy-GB"/>
              </w:rPr>
              <w:t>Compliance with Welsh Language Scheme</w:t>
            </w:r>
          </w:p>
        </w:tc>
      </w:tr>
      <w:tr w:rsidR="00910F2D" w:rsidRPr="00CD34E0" w:rsidTr="00532260">
        <w:tc>
          <w:tcPr>
            <w:tcW w:w="1911" w:type="dxa"/>
          </w:tcPr>
          <w:p w:rsidR="00910F2D" w:rsidRPr="00CD34E0" w:rsidRDefault="00910F2D" w:rsidP="00194BE6">
            <w:pPr>
              <w:spacing w:after="0"/>
              <w:jc w:val="both"/>
              <w:rPr>
                <w:rFonts w:ascii="Arial" w:hAnsi="Arial" w:cs="Arial"/>
                <w:bCs/>
              </w:rPr>
            </w:pPr>
            <w:r w:rsidRPr="00CD34E0">
              <w:rPr>
                <w:rFonts w:ascii="Arial" w:hAnsi="Arial" w:cs="Arial"/>
                <w:bCs/>
              </w:rPr>
              <w:t xml:space="preserve">Front Line Services </w:t>
            </w:r>
          </w:p>
        </w:tc>
        <w:tc>
          <w:tcPr>
            <w:tcW w:w="7809" w:type="dxa"/>
          </w:tcPr>
          <w:p w:rsidR="00910F2D" w:rsidRPr="00CD34E0" w:rsidRDefault="00910F2D" w:rsidP="00194BE6">
            <w:pPr>
              <w:spacing w:after="0"/>
              <w:jc w:val="both"/>
              <w:rPr>
                <w:rFonts w:ascii="Arial" w:hAnsi="Arial" w:cs="Arial"/>
                <w:lang w:eastAsia="cy-GB"/>
              </w:rPr>
            </w:pPr>
            <w:r w:rsidRPr="00CD34E0">
              <w:rPr>
                <w:rFonts w:ascii="Arial" w:hAnsi="Arial" w:cs="Arial"/>
                <w:lang w:eastAsia="cy-GB"/>
              </w:rPr>
              <w:t xml:space="preserve">The current staffing situation dictates that only one Welsh speaker works on the main reception. There exists, therefore, no guarantee of a Welsh language service. In such situations, it is unlikely that the public will have confidence in receiving Welsh language service, and is therefore unlikely to use the language in their dealings with the Authority. </w:t>
            </w:r>
          </w:p>
          <w:p w:rsidR="00910F2D" w:rsidRPr="00CD34E0" w:rsidRDefault="00910F2D" w:rsidP="00194BE6">
            <w:pPr>
              <w:spacing w:after="0"/>
              <w:jc w:val="both"/>
              <w:rPr>
                <w:rFonts w:ascii="Arial" w:hAnsi="Arial" w:cs="Arial"/>
                <w:lang w:eastAsia="cy-GB"/>
              </w:rPr>
            </w:pPr>
          </w:p>
          <w:p w:rsidR="00910F2D" w:rsidRPr="00CD34E0" w:rsidRDefault="00910F2D" w:rsidP="00194BE6">
            <w:pPr>
              <w:spacing w:after="0"/>
              <w:jc w:val="both"/>
              <w:rPr>
                <w:rFonts w:ascii="Arial" w:hAnsi="Arial" w:cs="Arial"/>
                <w:lang w:eastAsia="cy-GB"/>
              </w:rPr>
            </w:pPr>
            <w:r w:rsidRPr="00CD34E0">
              <w:rPr>
                <w:rFonts w:ascii="Arial" w:hAnsi="Arial" w:cs="Arial"/>
                <w:lang w:eastAsia="cy-GB"/>
              </w:rPr>
              <w:t>A number of organisations now report to the Board on the number of posts designated as having Welsh language skills as ‘essential’ and that are filled with Welsh speakers, organisation wide. Is the Authority in a position to report similarly?</w:t>
            </w:r>
          </w:p>
          <w:p w:rsidR="00910F2D" w:rsidRPr="00CD34E0" w:rsidRDefault="00910F2D" w:rsidP="00194BE6">
            <w:pPr>
              <w:spacing w:after="0"/>
              <w:jc w:val="both"/>
              <w:rPr>
                <w:rFonts w:ascii="Arial" w:hAnsi="Arial" w:cs="Arial"/>
                <w:lang w:eastAsia="cy-GB"/>
              </w:rPr>
            </w:pPr>
          </w:p>
          <w:p w:rsidR="00910F2D" w:rsidRPr="00CD34E0" w:rsidRDefault="00910F2D" w:rsidP="00194BE6">
            <w:pPr>
              <w:spacing w:after="0"/>
              <w:jc w:val="both"/>
              <w:rPr>
                <w:rFonts w:ascii="Arial" w:hAnsi="Arial" w:cs="Arial"/>
                <w:lang w:eastAsia="cy-GB"/>
              </w:rPr>
            </w:pPr>
            <w:r w:rsidRPr="00CD34E0">
              <w:rPr>
                <w:rFonts w:ascii="Arial" w:hAnsi="Arial" w:cs="Arial"/>
                <w:lang w:eastAsia="cy-GB"/>
              </w:rPr>
              <w:t xml:space="preserve">We welcome the decision to designate posts in the education field as Welsh ‘essential’. </w:t>
            </w:r>
          </w:p>
          <w:p w:rsidR="00910F2D" w:rsidRPr="00CD34E0" w:rsidRDefault="00910F2D" w:rsidP="00194BE6">
            <w:pPr>
              <w:spacing w:after="0"/>
              <w:jc w:val="both"/>
              <w:rPr>
                <w:rFonts w:ascii="Arial" w:hAnsi="Arial" w:cs="Arial"/>
                <w:lang w:eastAsia="cy-GB"/>
              </w:rPr>
            </w:pPr>
          </w:p>
        </w:tc>
      </w:tr>
      <w:tr w:rsidR="00910F2D" w:rsidRPr="00CD34E0" w:rsidTr="00532260">
        <w:tc>
          <w:tcPr>
            <w:tcW w:w="1911" w:type="dxa"/>
          </w:tcPr>
          <w:p w:rsidR="00910F2D" w:rsidRPr="00CD34E0" w:rsidRDefault="00910F2D" w:rsidP="00194BE6">
            <w:pPr>
              <w:spacing w:after="0"/>
              <w:jc w:val="both"/>
              <w:rPr>
                <w:rFonts w:ascii="Arial" w:hAnsi="Arial" w:cs="Arial"/>
                <w:lang w:eastAsia="cy-GB"/>
              </w:rPr>
            </w:pPr>
            <w:r w:rsidRPr="00CD34E0">
              <w:rPr>
                <w:rFonts w:ascii="Arial" w:hAnsi="Arial" w:cs="Arial"/>
                <w:lang w:eastAsia="en-GB"/>
              </w:rPr>
              <w:t>Learning Welsh</w:t>
            </w:r>
          </w:p>
          <w:p w:rsidR="00910F2D" w:rsidRPr="00CD34E0" w:rsidRDefault="00910F2D" w:rsidP="00194BE6">
            <w:pPr>
              <w:spacing w:after="0"/>
              <w:jc w:val="both"/>
              <w:rPr>
                <w:rFonts w:ascii="Arial" w:hAnsi="Arial" w:cs="Arial"/>
                <w:lang w:eastAsia="en-GB"/>
              </w:rPr>
            </w:pPr>
          </w:p>
        </w:tc>
        <w:tc>
          <w:tcPr>
            <w:tcW w:w="7809" w:type="dxa"/>
          </w:tcPr>
          <w:p w:rsidR="00910F2D" w:rsidRPr="00CD34E0" w:rsidRDefault="00910F2D" w:rsidP="00194BE6">
            <w:pPr>
              <w:spacing w:after="0"/>
              <w:jc w:val="both"/>
              <w:rPr>
                <w:rFonts w:ascii="Arial" w:hAnsi="Arial" w:cs="Arial"/>
                <w:lang w:eastAsia="cy-GB"/>
              </w:rPr>
            </w:pPr>
            <w:r w:rsidRPr="00CD34E0">
              <w:rPr>
                <w:rFonts w:ascii="Arial" w:hAnsi="Arial" w:cs="Arial"/>
                <w:lang w:eastAsia="cy-GB"/>
              </w:rPr>
              <w:t xml:space="preserve">The Authority reported fully on this indicator. </w:t>
            </w:r>
          </w:p>
          <w:p w:rsidR="00910F2D" w:rsidRPr="00CD34E0" w:rsidRDefault="00910F2D" w:rsidP="00194BE6">
            <w:pPr>
              <w:spacing w:after="0"/>
              <w:jc w:val="both"/>
              <w:rPr>
                <w:rFonts w:ascii="Arial" w:hAnsi="Arial" w:cs="Arial"/>
                <w:lang w:eastAsia="cy-GB"/>
              </w:rPr>
            </w:pPr>
            <w:r w:rsidRPr="00CD34E0">
              <w:rPr>
                <w:rFonts w:ascii="Arial" w:hAnsi="Arial" w:cs="Arial"/>
                <w:lang w:eastAsia="cy-GB"/>
              </w:rPr>
              <w:t xml:space="preserve">It is good to see cooperation between public sector organisations in providing Welsh lessons, and that they are well attended. Will the opportunity to learn Welsh be extended once the current course programme comes to an end? </w:t>
            </w:r>
            <w:r w:rsidRPr="00CD34E0">
              <w:rPr>
                <w:rFonts w:ascii="Arial" w:hAnsi="Arial" w:cs="Arial"/>
                <w:lang w:eastAsia="cy-GB"/>
              </w:rPr>
              <w:lastRenderedPageBreak/>
              <w:t>Does the Authority provide an opportunity for those with existing Welsh language skills to develop those skills further?</w:t>
            </w:r>
          </w:p>
          <w:p w:rsidR="00910F2D" w:rsidRPr="00CD34E0" w:rsidRDefault="00910F2D" w:rsidP="00194BE6">
            <w:pPr>
              <w:spacing w:after="0"/>
              <w:jc w:val="both"/>
              <w:rPr>
                <w:rFonts w:ascii="Arial" w:hAnsi="Arial" w:cs="Arial"/>
                <w:lang w:eastAsia="cy-GB"/>
              </w:rPr>
            </w:pPr>
          </w:p>
          <w:p w:rsidR="00910F2D" w:rsidRPr="00CD34E0" w:rsidRDefault="00910F2D" w:rsidP="00194BE6">
            <w:pPr>
              <w:spacing w:after="0"/>
              <w:jc w:val="both"/>
              <w:rPr>
                <w:rFonts w:ascii="Arial" w:hAnsi="Arial" w:cs="Arial"/>
                <w:lang w:eastAsia="cy-GB"/>
              </w:rPr>
            </w:pPr>
            <w:r w:rsidRPr="00CD34E0">
              <w:rPr>
                <w:rFonts w:ascii="Arial" w:hAnsi="Arial" w:cs="Arial"/>
                <w:lang w:eastAsia="cy-GB"/>
              </w:rPr>
              <w:t xml:space="preserve">The Welsh Language Board does not provide funding for public bodies to provide Welsh lessons. </w:t>
            </w:r>
          </w:p>
          <w:p w:rsidR="00910F2D" w:rsidRPr="00CD34E0" w:rsidRDefault="00910F2D" w:rsidP="00194BE6">
            <w:pPr>
              <w:spacing w:after="0"/>
              <w:jc w:val="both"/>
              <w:rPr>
                <w:rFonts w:ascii="Arial" w:hAnsi="Arial" w:cs="Arial"/>
                <w:lang w:eastAsia="cy-GB"/>
              </w:rPr>
            </w:pPr>
          </w:p>
        </w:tc>
      </w:tr>
      <w:tr w:rsidR="00910F2D" w:rsidRPr="00CD34E0" w:rsidTr="00532260">
        <w:tc>
          <w:tcPr>
            <w:tcW w:w="1911" w:type="dxa"/>
          </w:tcPr>
          <w:p w:rsidR="00910F2D" w:rsidRPr="00CD34E0" w:rsidRDefault="00910F2D" w:rsidP="00194BE6">
            <w:pPr>
              <w:spacing w:after="0"/>
              <w:rPr>
                <w:rFonts w:ascii="Arial" w:hAnsi="Arial" w:cs="Arial"/>
                <w:lang w:eastAsia="en-GB"/>
              </w:rPr>
            </w:pPr>
            <w:r w:rsidRPr="00CD34E0">
              <w:rPr>
                <w:rFonts w:ascii="Arial" w:hAnsi="Arial" w:cs="Arial"/>
                <w:lang w:eastAsia="en-GB"/>
              </w:rPr>
              <w:lastRenderedPageBreak/>
              <w:t>Welsh Language Awareness Session</w:t>
            </w:r>
          </w:p>
        </w:tc>
        <w:tc>
          <w:tcPr>
            <w:tcW w:w="7809" w:type="dxa"/>
          </w:tcPr>
          <w:p w:rsidR="00910F2D" w:rsidRPr="00CD34E0" w:rsidRDefault="00910F2D" w:rsidP="00194BE6">
            <w:pPr>
              <w:spacing w:after="0"/>
              <w:jc w:val="both"/>
              <w:rPr>
                <w:rFonts w:ascii="Arial" w:hAnsi="Arial" w:cs="Arial"/>
                <w:lang w:eastAsia="cy-GB"/>
              </w:rPr>
            </w:pPr>
            <w:r w:rsidRPr="00CD34E0">
              <w:rPr>
                <w:rFonts w:ascii="Arial" w:hAnsi="Arial" w:cs="Arial"/>
                <w:lang w:eastAsia="cy-GB"/>
              </w:rPr>
              <w:t>We are pleased to note that raising awareness of the Welsh language and the Authority’s scheme continues to form part of the induction programme. Please provide information on the number of staff that has attended the induction programme.</w:t>
            </w:r>
          </w:p>
          <w:p w:rsidR="00910F2D" w:rsidRPr="00CD34E0" w:rsidRDefault="00910F2D" w:rsidP="00194BE6">
            <w:pPr>
              <w:spacing w:after="0"/>
              <w:jc w:val="both"/>
              <w:rPr>
                <w:rFonts w:ascii="Arial" w:hAnsi="Arial" w:cs="Arial"/>
                <w:lang w:eastAsia="cy-GB"/>
              </w:rPr>
            </w:pPr>
          </w:p>
          <w:p w:rsidR="00910F2D" w:rsidRPr="00CD34E0" w:rsidRDefault="00910F2D" w:rsidP="00194BE6">
            <w:pPr>
              <w:spacing w:after="0"/>
              <w:jc w:val="both"/>
              <w:rPr>
                <w:rFonts w:ascii="Arial" w:hAnsi="Arial" w:cs="Arial"/>
                <w:lang w:eastAsia="cy-GB"/>
              </w:rPr>
            </w:pPr>
            <w:r w:rsidRPr="00CD34E0">
              <w:rPr>
                <w:rFonts w:ascii="Arial" w:hAnsi="Arial" w:cs="Arial"/>
                <w:lang w:eastAsia="cy-GB"/>
              </w:rPr>
              <w:t>Does the Authority provide any guidance or support to staff on the implementation of the WLS beyond the induction programme?</w:t>
            </w:r>
          </w:p>
          <w:p w:rsidR="00910F2D" w:rsidRPr="00CD34E0" w:rsidRDefault="00910F2D" w:rsidP="00194BE6">
            <w:pPr>
              <w:spacing w:after="0"/>
              <w:jc w:val="both"/>
              <w:rPr>
                <w:rFonts w:ascii="Arial" w:hAnsi="Arial" w:cs="Arial"/>
                <w:lang w:eastAsia="cy-GB"/>
              </w:rPr>
            </w:pPr>
          </w:p>
        </w:tc>
      </w:tr>
      <w:tr w:rsidR="00910F2D" w:rsidRPr="00CD34E0" w:rsidTr="00532260">
        <w:tc>
          <w:tcPr>
            <w:tcW w:w="9720" w:type="dxa"/>
            <w:gridSpan w:val="2"/>
          </w:tcPr>
          <w:p w:rsidR="00910F2D" w:rsidRPr="00CD34E0" w:rsidRDefault="00910F2D" w:rsidP="00194BE6">
            <w:pPr>
              <w:spacing w:after="0"/>
              <w:jc w:val="both"/>
              <w:rPr>
                <w:rFonts w:ascii="Arial" w:hAnsi="Arial" w:cs="Arial"/>
                <w:b/>
                <w:bCs/>
              </w:rPr>
            </w:pPr>
            <w:r w:rsidRPr="00CD34E0">
              <w:rPr>
                <w:rFonts w:ascii="Arial" w:hAnsi="Arial" w:cs="Arial"/>
                <w:b/>
                <w:bCs/>
              </w:rPr>
              <w:t>3.</w:t>
            </w:r>
          </w:p>
          <w:p w:rsidR="00910F2D" w:rsidRPr="00CD34E0" w:rsidRDefault="00910F2D" w:rsidP="00194BE6">
            <w:pPr>
              <w:spacing w:after="0"/>
              <w:jc w:val="both"/>
              <w:rPr>
                <w:rFonts w:ascii="Arial" w:hAnsi="Arial" w:cs="Arial"/>
                <w:bCs/>
              </w:rPr>
            </w:pPr>
            <w:r w:rsidRPr="00CD34E0">
              <w:rPr>
                <w:rFonts w:ascii="Arial" w:hAnsi="Arial" w:cs="Arial"/>
                <w:b/>
                <w:bCs/>
              </w:rPr>
              <w:t>Performance Indicators</w:t>
            </w:r>
          </w:p>
        </w:tc>
      </w:tr>
      <w:tr w:rsidR="00910F2D" w:rsidRPr="00CD34E0" w:rsidTr="00532260">
        <w:tc>
          <w:tcPr>
            <w:tcW w:w="1911" w:type="dxa"/>
          </w:tcPr>
          <w:p w:rsidR="00910F2D" w:rsidRPr="00CD34E0" w:rsidRDefault="00910F2D" w:rsidP="00194BE6">
            <w:pPr>
              <w:spacing w:after="0"/>
              <w:jc w:val="both"/>
              <w:rPr>
                <w:rFonts w:ascii="Arial" w:hAnsi="Arial" w:cs="Arial"/>
                <w:bCs/>
              </w:rPr>
            </w:pPr>
            <w:r w:rsidRPr="00CD34E0">
              <w:rPr>
                <w:rFonts w:ascii="Arial" w:hAnsi="Arial" w:cs="Arial"/>
                <w:bCs/>
              </w:rPr>
              <w:t>Human Resources</w:t>
            </w:r>
          </w:p>
        </w:tc>
        <w:tc>
          <w:tcPr>
            <w:tcW w:w="7809" w:type="dxa"/>
          </w:tcPr>
          <w:p w:rsidR="00910F2D" w:rsidRPr="00CD34E0" w:rsidRDefault="00910F2D" w:rsidP="00194BE6">
            <w:pPr>
              <w:spacing w:after="0"/>
              <w:jc w:val="both"/>
              <w:rPr>
                <w:rFonts w:ascii="Arial" w:hAnsi="Arial" w:cs="Arial"/>
                <w:bCs/>
              </w:rPr>
            </w:pPr>
            <w:r w:rsidRPr="00CD34E0">
              <w:rPr>
                <w:rFonts w:ascii="Arial" w:hAnsi="Arial" w:cs="Arial"/>
                <w:bCs/>
              </w:rPr>
              <w:t>The Authority reported fully on this indicator.</w:t>
            </w:r>
          </w:p>
          <w:p w:rsidR="00910F2D" w:rsidRPr="00CD34E0" w:rsidRDefault="00910F2D" w:rsidP="00194BE6">
            <w:pPr>
              <w:spacing w:after="0"/>
              <w:jc w:val="both"/>
              <w:rPr>
                <w:rFonts w:ascii="Arial" w:hAnsi="Arial" w:cs="Arial"/>
                <w:bCs/>
              </w:rPr>
            </w:pPr>
            <w:r w:rsidRPr="00CD34E0">
              <w:rPr>
                <w:rFonts w:ascii="Arial" w:hAnsi="Arial" w:cs="Arial"/>
                <w:bCs/>
              </w:rPr>
              <w:t xml:space="preserve">The information provided confirms that there has been no significant overall change in the language skills of the workforce. The statistics suggest that the Authority can provide a service in Welsh in situations where it knows in advance the language choice of the service user. It appears that if this is not the case, the Authority would not be able to offer a service in Welsh on most occasions. </w:t>
            </w:r>
          </w:p>
          <w:p w:rsidR="00910F2D" w:rsidRPr="00CD34E0" w:rsidRDefault="00910F2D" w:rsidP="00194BE6">
            <w:pPr>
              <w:spacing w:after="0"/>
              <w:jc w:val="both"/>
              <w:rPr>
                <w:rFonts w:ascii="Arial" w:hAnsi="Arial" w:cs="Arial"/>
                <w:bCs/>
              </w:rPr>
            </w:pPr>
          </w:p>
          <w:p w:rsidR="00910F2D" w:rsidRPr="00CD34E0" w:rsidRDefault="00910F2D" w:rsidP="00194BE6">
            <w:pPr>
              <w:spacing w:after="0"/>
              <w:jc w:val="both"/>
              <w:rPr>
                <w:rFonts w:ascii="Arial" w:hAnsi="Arial" w:cs="Arial"/>
                <w:bCs/>
              </w:rPr>
            </w:pPr>
            <w:r w:rsidRPr="00CD34E0">
              <w:rPr>
                <w:rFonts w:ascii="Arial" w:hAnsi="Arial" w:cs="Arial"/>
                <w:bCs/>
              </w:rPr>
              <w:t xml:space="preserve">The Authority’s WLS states that a register of Welsh speaking staff is kept to enable non-Welsh speaking staff to transfer calls from those wishing to receive a Welsh language service. Is this register maintained, and </w:t>
            </w:r>
            <w:proofErr w:type="gramStart"/>
            <w:r w:rsidRPr="00CD34E0">
              <w:rPr>
                <w:rFonts w:ascii="Arial" w:hAnsi="Arial" w:cs="Arial"/>
                <w:bCs/>
              </w:rPr>
              <w:t>are staff</w:t>
            </w:r>
            <w:proofErr w:type="gramEnd"/>
            <w:r w:rsidRPr="00CD34E0">
              <w:rPr>
                <w:rFonts w:ascii="Arial" w:hAnsi="Arial" w:cs="Arial"/>
                <w:bCs/>
              </w:rPr>
              <w:t xml:space="preserve"> aware of the register’s existence?</w:t>
            </w:r>
          </w:p>
          <w:p w:rsidR="00910F2D" w:rsidRPr="00CD34E0" w:rsidRDefault="00910F2D" w:rsidP="00194BE6">
            <w:pPr>
              <w:spacing w:after="0"/>
              <w:jc w:val="both"/>
              <w:rPr>
                <w:rFonts w:ascii="Arial" w:hAnsi="Arial" w:cs="Arial"/>
                <w:bCs/>
              </w:rPr>
            </w:pPr>
          </w:p>
        </w:tc>
      </w:tr>
      <w:tr w:rsidR="00910F2D" w:rsidRPr="00CD34E0" w:rsidTr="00532260">
        <w:tc>
          <w:tcPr>
            <w:tcW w:w="1911" w:type="dxa"/>
          </w:tcPr>
          <w:p w:rsidR="00910F2D" w:rsidRPr="00CD34E0" w:rsidRDefault="00910F2D" w:rsidP="00194BE6">
            <w:pPr>
              <w:spacing w:after="0"/>
              <w:jc w:val="both"/>
              <w:rPr>
                <w:rFonts w:ascii="Arial" w:hAnsi="Arial" w:cs="Arial"/>
                <w:bCs/>
              </w:rPr>
            </w:pPr>
            <w:r w:rsidRPr="00CD34E0">
              <w:rPr>
                <w:rFonts w:ascii="Arial" w:hAnsi="Arial" w:cs="Arial"/>
                <w:bCs/>
              </w:rPr>
              <w:t>Complaints</w:t>
            </w:r>
          </w:p>
        </w:tc>
        <w:tc>
          <w:tcPr>
            <w:tcW w:w="7809" w:type="dxa"/>
          </w:tcPr>
          <w:p w:rsidR="00910F2D" w:rsidRPr="00CD34E0" w:rsidRDefault="00910F2D" w:rsidP="00194BE6">
            <w:pPr>
              <w:spacing w:after="0"/>
              <w:jc w:val="both"/>
              <w:rPr>
                <w:rFonts w:ascii="Arial" w:hAnsi="Arial" w:cs="Arial"/>
                <w:bCs/>
              </w:rPr>
            </w:pPr>
            <w:r w:rsidRPr="00CD34E0">
              <w:rPr>
                <w:rFonts w:ascii="Arial" w:hAnsi="Arial" w:cs="Arial"/>
                <w:bCs/>
              </w:rPr>
              <w:t>As noted in our response to last year’s report, the absence of complaints does not necessarily equate to satisfaction with the service. Does the Authority have another means of measuring the quality of service provided?</w:t>
            </w:r>
          </w:p>
          <w:p w:rsidR="00910F2D" w:rsidRPr="00CD34E0" w:rsidRDefault="00910F2D" w:rsidP="00194BE6">
            <w:pPr>
              <w:spacing w:after="0"/>
              <w:jc w:val="both"/>
              <w:rPr>
                <w:rFonts w:ascii="Arial" w:hAnsi="Arial" w:cs="Arial"/>
                <w:bCs/>
              </w:rPr>
            </w:pPr>
          </w:p>
        </w:tc>
      </w:tr>
      <w:tr w:rsidR="00910F2D" w:rsidRPr="00CD34E0" w:rsidTr="00532260">
        <w:tc>
          <w:tcPr>
            <w:tcW w:w="9720" w:type="dxa"/>
            <w:gridSpan w:val="2"/>
          </w:tcPr>
          <w:p w:rsidR="00910F2D" w:rsidRPr="00CD34E0" w:rsidRDefault="00910F2D" w:rsidP="00194BE6">
            <w:pPr>
              <w:spacing w:after="0"/>
              <w:jc w:val="both"/>
              <w:rPr>
                <w:rFonts w:ascii="Arial" w:hAnsi="Arial" w:cs="Arial"/>
                <w:b/>
                <w:bCs/>
              </w:rPr>
            </w:pPr>
            <w:r w:rsidRPr="00CD34E0">
              <w:rPr>
                <w:rFonts w:ascii="Arial" w:hAnsi="Arial" w:cs="Arial"/>
                <w:b/>
                <w:bCs/>
              </w:rPr>
              <w:t>4.</w:t>
            </w:r>
          </w:p>
          <w:p w:rsidR="00910F2D" w:rsidRPr="00CD34E0" w:rsidRDefault="00910F2D" w:rsidP="00194BE6">
            <w:pPr>
              <w:spacing w:after="0"/>
              <w:jc w:val="both"/>
              <w:rPr>
                <w:rFonts w:ascii="Arial" w:hAnsi="Arial" w:cs="Arial"/>
                <w:b/>
                <w:bCs/>
              </w:rPr>
            </w:pPr>
            <w:r w:rsidRPr="00CD34E0">
              <w:rPr>
                <w:rFonts w:ascii="Arial" w:hAnsi="Arial" w:cs="Arial"/>
                <w:b/>
                <w:bCs/>
              </w:rPr>
              <w:t>Other Matters</w:t>
            </w:r>
          </w:p>
        </w:tc>
      </w:tr>
      <w:tr w:rsidR="00910F2D" w:rsidRPr="00CD34E0" w:rsidTr="00532260">
        <w:tc>
          <w:tcPr>
            <w:tcW w:w="1911" w:type="dxa"/>
          </w:tcPr>
          <w:p w:rsidR="00910F2D" w:rsidRPr="00CD34E0" w:rsidRDefault="00910F2D" w:rsidP="00194BE6">
            <w:pPr>
              <w:spacing w:after="0"/>
              <w:jc w:val="both"/>
              <w:rPr>
                <w:rFonts w:ascii="Arial" w:hAnsi="Arial" w:cs="Arial"/>
                <w:bCs/>
              </w:rPr>
            </w:pPr>
            <w:r w:rsidRPr="00CD34E0">
              <w:rPr>
                <w:rFonts w:ascii="Arial" w:hAnsi="Arial" w:cs="Arial"/>
                <w:bCs/>
              </w:rPr>
              <w:t>Publications</w:t>
            </w:r>
          </w:p>
        </w:tc>
        <w:tc>
          <w:tcPr>
            <w:tcW w:w="7809" w:type="dxa"/>
          </w:tcPr>
          <w:p w:rsidR="00910F2D" w:rsidRPr="00CD34E0" w:rsidRDefault="00910F2D" w:rsidP="00194BE6">
            <w:pPr>
              <w:spacing w:after="0"/>
              <w:jc w:val="both"/>
              <w:rPr>
                <w:rFonts w:ascii="Arial" w:hAnsi="Arial" w:cs="Arial"/>
                <w:bCs/>
              </w:rPr>
            </w:pPr>
            <w:r w:rsidRPr="00CD34E0">
              <w:rPr>
                <w:rFonts w:ascii="Arial" w:hAnsi="Arial" w:cs="Arial"/>
                <w:bCs/>
              </w:rPr>
              <w:t xml:space="preserve">We are pleased to note that the majority of the Authority’s publications continue to be available bilingually, and that an increase was seen in the number of publications available in Welsh. </w:t>
            </w:r>
          </w:p>
          <w:p w:rsidR="00910F2D" w:rsidRPr="00CD34E0" w:rsidRDefault="00910F2D" w:rsidP="00194BE6">
            <w:pPr>
              <w:spacing w:after="0"/>
              <w:jc w:val="both"/>
              <w:rPr>
                <w:rFonts w:ascii="Arial" w:hAnsi="Arial" w:cs="Arial"/>
                <w:bCs/>
              </w:rPr>
            </w:pPr>
          </w:p>
          <w:p w:rsidR="00910F2D" w:rsidRPr="00CD34E0" w:rsidRDefault="00910F2D" w:rsidP="00194BE6">
            <w:pPr>
              <w:spacing w:after="0"/>
              <w:jc w:val="both"/>
              <w:rPr>
                <w:rFonts w:ascii="Arial" w:hAnsi="Arial" w:cs="Arial"/>
                <w:bCs/>
              </w:rPr>
            </w:pPr>
            <w:r w:rsidRPr="00CD34E0">
              <w:rPr>
                <w:rFonts w:ascii="Arial" w:hAnsi="Arial" w:cs="Arial"/>
                <w:bCs/>
              </w:rPr>
              <w:t xml:space="preserve">It disappointing that the Authority does not publish its main publication in Welsh. This matter further can be discussed further as part of our discussions on the revision of the WLS. </w:t>
            </w:r>
          </w:p>
          <w:p w:rsidR="00910F2D" w:rsidRPr="00CD34E0" w:rsidRDefault="00910F2D" w:rsidP="00194BE6">
            <w:pPr>
              <w:spacing w:after="0"/>
              <w:jc w:val="both"/>
              <w:rPr>
                <w:rFonts w:ascii="Arial" w:hAnsi="Arial" w:cs="Arial"/>
                <w:bCs/>
              </w:rPr>
            </w:pPr>
          </w:p>
        </w:tc>
      </w:tr>
      <w:tr w:rsidR="00910F2D" w:rsidRPr="00CD34E0" w:rsidTr="00532260">
        <w:tc>
          <w:tcPr>
            <w:tcW w:w="1911" w:type="dxa"/>
          </w:tcPr>
          <w:p w:rsidR="00910F2D" w:rsidRPr="00CD34E0" w:rsidRDefault="00910F2D" w:rsidP="00194BE6">
            <w:pPr>
              <w:spacing w:after="0"/>
              <w:jc w:val="both"/>
              <w:rPr>
                <w:rFonts w:ascii="Arial" w:hAnsi="Arial" w:cs="Arial"/>
                <w:bCs/>
              </w:rPr>
            </w:pPr>
            <w:r w:rsidRPr="00CD34E0">
              <w:rPr>
                <w:rFonts w:ascii="Arial" w:hAnsi="Arial" w:cs="Arial"/>
                <w:bCs/>
              </w:rPr>
              <w:t>Translation</w:t>
            </w:r>
          </w:p>
        </w:tc>
        <w:tc>
          <w:tcPr>
            <w:tcW w:w="7809" w:type="dxa"/>
          </w:tcPr>
          <w:p w:rsidR="00910F2D" w:rsidRPr="00CD34E0" w:rsidRDefault="00910F2D" w:rsidP="00194BE6">
            <w:pPr>
              <w:spacing w:after="0"/>
              <w:jc w:val="both"/>
              <w:rPr>
                <w:rFonts w:ascii="Arial" w:hAnsi="Arial" w:cs="Arial"/>
                <w:bCs/>
              </w:rPr>
            </w:pPr>
            <w:r w:rsidRPr="00CD34E0">
              <w:rPr>
                <w:rFonts w:ascii="Arial" w:hAnsi="Arial" w:cs="Arial"/>
                <w:bCs/>
              </w:rPr>
              <w:t>The Authority’s translation agreement with Snowdonia NPA is a positive step forward. It should ensure a consistency in the quality of translation, as well as reducing the administrative procedure of commissioning translations.</w:t>
            </w:r>
          </w:p>
          <w:p w:rsidR="00910F2D" w:rsidRPr="00CD34E0" w:rsidRDefault="00910F2D" w:rsidP="00194BE6">
            <w:pPr>
              <w:spacing w:after="0"/>
              <w:jc w:val="both"/>
              <w:rPr>
                <w:rFonts w:ascii="Arial" w:hAnsi="Arial" w:cs="Arial"/>
                <w:bCs/>
              </w:rPr>
            </w:pPr>
          </w:p>
        </w:tc>
      </w:tr>
      <w:tr w:rsidR="00910F2D" w:rsidRPr="00CD34E0" w:rsidTr="00532260">
        <w:tc>
          <w:tcPr>
            <w:tcW w:w="1911" w:type="dxa"/>
          </w:tcPr>
          <w:p w:rsidR="00910F2D" w:rsidRPr="00CD34E0" w:rsidRDefault="00910F2D" w:rsidP="00194BE6">
            <w:pPr>
              <w:spacing w:after="0"/>
              <w:jc w:val="both"/>
              <w:rPr>
                <w:rFonts w:ascii="Arial" w:hAnsi="Arial" w:cs="Arial"/>
                <w:bCs/>
              </w:rPr>
            </w:pPr>
            <w:r w:rsidRPr="00CD34E0">
              <w:rPr>
                <w:rFonts w:ascii="Arial" w:hAnsi="Arial" w:cs="Arial"/>
                <w:bCs/>
              </w:rPr>
              <w:lastRenderedPageBreak/>
              <w:t>Website</w:t>
            </w:r>
          </w:p>
        </w:tc>
        <w:tc>
          <w:tcPr>
            <w:tcW w:w="7809" w:type="dxa"/>
          </w:tcPr>
          <w:p w:rsidR="00910F2D" w:rsidRPr="00CD34E0" w:rsidRDefault="00910F2D" w:rsidP="00194BE6">
            <w:pPr>
              <w:spacing w:after="0"/>
              <w:jc w:val="both"/>
              <w:rPr>
                <w:rFonts w:ascii="Arial" w:hAnsi="Arial" w:cs="Arial"/>
                <w:bCs/>
              </w:rPr>
            </w:pPr>
            <w:r w:rsidRPr="00CD34E0">
              <w:rPr>
                <w:rFonts w:ascii="Arial" w:hAnsi="Arial" w:cs="Arial"/>
                <w:bCs/>
              </w:rPr>
              <w:t xml:space="preserve">The absence of a Welsh language version of the website is a serious concern for the Board., especially since the Authority noted in last t year’s report that </w:t>
            </w:r>
          </w:p>
          <w:p w:rsidR="00910F2D" w:rsidRPr="00CD34E0" w:rsidRDefault="00910F2D" w:rsidP="00194BE6">
            <w:pPr>
              <w:spacing w:after="0"/>
              <w:rPr>
                <w:rFonts w:ascii="Arial" w:hAnsi="Arial" w:cs="Arial"/>
                <w:i/>
              </w:rPr>
            </w:pPr>
            <w:r w:rsidRPr="00CD34E0">
              <w:rPr>
                <w:rFonts w:ascii="Arial" w:hAnsi="Arial" w:cs="Arial"/>
                <w:bCs/>
                <w:i/>
              </w:rPr>
              <w:t>“</w:t>
            </w:r>
            <w:proofErr w:type="gramStart"/>
            <w:r w:rsidRPr="00CD34E0">
              <w:rPr>
                <w:rFonts w:ascii="Arial" w:hAnsi="Arial" w:cs="Arial"/>
                <w:i/>
              </w:rPr>
              <w:t>we</w:t>
            </w:r>
            <w:proofErr w:type="gramEnd"/>
            <w:r w:rsidRPr="00CD34E0">
              <w:rPr>
                <w:rFonts w:ascii="Arial" w:hAnsi="Arial" w:cs="Arial"/>
                <w:i/>
              </w:rPr>
              <w:t xml:space="preserve"> intend to have the site fully translated during this financial year.”</w:t>
            </w:r>
          </w:p>
          <w:p w:rsidR="00910F2D" w:rsidRPr="00CD34E0" w:rsidRDefault="00910F2D" w:rsidP="00194BE6">
            <w:pPr>
              <w:spacing w:after="0"/>
              <w:rPr>
                <w:rFonts w:ascii="Arial" w:hAnsi="Arial" w:cs="Arial"/>
              </w:rPr>
            </w:pPr>
            <w:r w:rsidRPr="00CD34E0">
              <w:rPr>
                <w:rFonts w:ascii="Arial" w:hAnsi="Arial" w:cs="Arial"/>
              </w:rPr>
              <w:t>The revised timetable appears to be reasonable, however we wish to receive clarification on the following matters:</w:t>
            </w:r>
          </w:p>
          <w:p w:rsidR="00910F2D" w:rsidRPr="00CD34E0" w:rsidRDefault="00910F2D" w:rsidP="00194BE6">
            <w:pPr>
              <w:numPr>
                <w:ilvl w:val="0"/>
                <w:numId w:val="3"/>
              </w:numPr>
              <w:spacing w:after="0"/>
              <w:rPr>
                <w:rFonts w:ascii="Arial" w:hAnsi="Arial" w:cs="Arial"/>
              </w:rPr>
            </w:pPr>
            <w:r w:rsidRPr="00CD34E0">
              <w:rPr>
                <w:rFonts w:ascii="Arial" w:hAnsi="Arial" w:cs="Arial"/>
              </w:rPr>
              <w:t>Will the website be fully bilingual on the completion of translating the various sections in December 2011?</w:t>
            </w:r>
          </w:p>
          <w:p w:rsidR="00910F2D" w:rsidRPr="00CD34E0" w:rsidRDefault="00910F2D" w:rsidP="00194BE6">
            <w:pPr>
              <w:numPr>
                <w:ilvl w:val="0"/>
                <w:numId w:val="3"/>
              </w:numPr>
              <w:spacing w:after="0"/>
              <w:rPr>
                <w:rFonts w:ascii="Arial" w:hAnsi="Arial" w:cs="Arial"/>
              </w:rPr>
            </w:pPr>
            <w:r w:rsidRPr="00CD34E0">
              <w:rPr>
                <w:rFonts w:ascii="Arial" w:hAnsi="Arial" w:cs="Arial"/>
              </w:rPr>
              <w:t>Is it the Authority’s intention to translate those parts of the website that updated regularly e.g. “What’s new?”</w:t>
            </w:r>
          </w:p>
        </w:tc>
      </w:tr>
      <w:tr w:rsidR="00910F2D" w:rsidRPr="00CD34E0" w:rsidTr="00532260">
        <w:tc>
          <w:tcPr>
            <w:tcW w:w="1911" w:type="dxa"/>
          </w:tcPr>
          <w:p w:rsidR="00910F2D" w:rsidRPr="00CD34E0" w:rsidRDefault="00910F2D" w:rsidP="00194BE6">
            <w:pPr>
              <w:spacing w:after="0"/>
              <w:jc w:val="both"/>
              <w:rPr>
                <w:rFonts w:ascii="Arial" w:hAnsi="Arial" w:cs="Arial"/>
                <w:bCs/>
              </w:rPr>
            </w:pPr>
            <w:r w:rsidRPr="00CD34E0">
              <w:rPr>
                <w:rFonts w:ascii="Arial" w:hAnsi="Arial" w:cs="Arial"/>
                <w:bCs/>
              </w:rPr>
              <w:t>Mainstreaming</w:t>
            </w:r>
          </w:p>
        </w:tc>
        <w:tc>
          <w:tcPr>
            <w:tcW w:w="7809" w:type="dxa"/>
          </w:tcPr>
          <w:p w:rsidR="00910F2D" w:rsidRPr="00CD34E0" w:rsidRDefault="00910F2D" w:rsidP="00194BE6">
            <w:pPr>
              <w:spacing w:after="0"/>
              <w:jc w:val="both"/>
              <w:rPr>
                <w:rFonts w:ascii="Arial" w:hAnsi="Arial" w:cs="Arial"/>
                <w:bCs/>
              </w:rPr>
            </w:pPr>
            <w:r w:rsidRPr="00CD34E0">
              <w:rPr>
                <w:rFonts w:ascii="Arial" w:hAnsi="Arial" w:cs="Arial"/>
                <w:bCs/>
              </w:rPr>
              <w:t xml:space="preserve">The Authority has already received a copy of the Board’s guidance documents </w:t>
            </w:r>
            <w:r w:rsidRPr="00CD34E0">
              <w:rPr>
                <w:rFonts w:ascii="Arial" w:hAnsi="Arial" w:cs="Arial"/>
                <w:bCs/>
                <w:i/>
              </w:rPr>
              <w:t>‘Advice on Mainstreaming the Welsh Language’</w:t>
            </w:r>
            <w:r w:rsidRPr="00CD34E0">
              <w:rPr>
                <w:rFonts w:ascii="Arial" w:hAnsi="Arial" w:cs="Arial"/>
                <w:bCs/>
              </w:rPr>
              <w:t>. When considering the revised WLS the Authority should consider adopting a methodology that fits in with the Authority’s corporate arrangements for assessing related matters, such as the equalities.</w:t>
            </w:r>
          </w:p>
          <w:p w:rsidR="00910F2D" w:rsidRPr="00CD34E0" w:rsidRDefault="00910F2D" w:rsidP="00194BE6">
            <w:pPr>
              <w:spacing w:after="0"/>
              <w:jc w:val="both"/>
              <w:rPr>
                <w:rFonts w:ascii="Arial" w:hAnsi="Arial" w:cs="Arial"/>
                <w:bCs/>
              </w:rPr>
            </w:pPr>
          </w:p>
        </w:tc>
      </w:tr>
    </w:tbl>
    <w:p w:rsidR="00910F2D" w:rsidRDefault="00910F2D" w:rsidP="00194BE6">
      <w:pPr>
        <w:spacing w:after="0"/>
      </w:pPr>
    </w:p>
    <w:p w:rsidR="00910F2D" w:rsidRDefault="00910F2D" w:rsidP="00194BE6">
      <w:pPr>
        <w:spacing w:after="0"/>
      </w:pPr>
    </w:p>
    <w:p w:rsidR="00C22AB8" w:rsidRDefault="00C22AB8" w:rsidP="00194BE6">
      <w:pPr>
        <w:pStyle w:val="Heading2"/>
        <w:sectPr w:rsidR="00C22AB8" w:rsidSect="00910F2D">
          <w:pgSz w:w="11906" w:h="16838"/>
          <w:pgMar w:top="1440" w:right="1440" w:bottom="1440" w:left="1440" w:header="708" w:footer="708" w:gutter="0"/>
          <w:cols w:space="708"/>
          <w:docGrid w:linePitch="360"/>
        </w:sectPr>
      </w:pPr>
    </w:p>
    <w:p w:rsidR="00910F2D" w:rsidRDefault="00C22AB8" w:rsidP="00194BE6">
      <w:pPr>
        <w:pStyle w:val="Heading2"/>
      </w:pPr>
      <w:bookmarkStart w:id="24" w:name="_Toc325115625"/>
      <w:r>
        <w:lastRenderedPageBreak/>
        <w:t>Appendix 2</w:t>
      </w:r>
      <w:r w:rsidR="00420CC1">
        <w:tab/>
      </w:r>
      <w:r>
        <w:t>Equality Act Screening Form</w:t>
      </w:r>
      <w:bookmarkEnd w:id="24"/>
    </w:p>
    <w:tbl>
      <w:tblPr>
        <w:tblpPr w:leftFromText="180" w:rightFromText="180" w:vertAnchor="text" w:horzAnchor="margin"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74"/>
        <w:gridCol w:w="5175"/>
        <w:gridCol w:w="5175"/>
      </w:tblGrid>
      <w:tr w:rsidR="00C22AB8" w:rsidRPr="00CD34E0" w:rsidTr="00C22AB8">
        <w:trPr>
          <w:cantSplit/>
          <w:trHeight w:val="7644"/>
        </w:trPr>
        <w:tc>
          <w:tcPr>
            <w:tcW w:w="5174" w:type="dxa"/>
            <w:tcBorders>
              <w:right w:val="single" w:sz="4" w:space="0" w:color="auto"/>
            </w:tcBorders>
          </w:tcPr>
          <w:p w:rsidR="00C22AB8" w:rsidRPr="00F10538" w:rsidRDefault="00C22AB8" w:rsidP="00194BE6">
            <w:pPr>
              <w:pStyle w:val="BodyText2"/>
              <w:spacing w:after="0" w:line="276" w:lineRule="auto"/>
              <w:rPr>
                <w:rFonts w:ascii="Gill Sans MT" w:hAnsi="Gill Sans MT" w:cs="Arial"/>
                <w:b/>
                <w:sz w:val="24"/>
              </w:rPr>
            </w:pPr>
            <w:r w:rsidRPr="00F10538">
              <w:rPr>
                <w:rFonts w:ascii="Gill Sans MT" w:hAnsi="Gill Sans MT" w:cs="Arial"/>
                <w:b/>
                <w:sz w:val="24"/>
              </w:rPr>
              <w:lastRenderedPageBreak/>
              <w:t>What is an Equality Impact Assessment Screening Form?</w:t>
            </w:r>
          </w:p>
          <w:p w:rsidR="00C22AB8" w:rsidRPr="00F10538" w:rsidRDefault="00C22AB8" w:rsidP="00194BE6">
            <w:pPr>
              <w:pStyle w:val="BodyText2"/>
              <w:spacing w:after="0" w:line="276" w:lineRule="auto"/>
              <w:jc w:val="both"/>
              <w:rPr>
                <w:rFonts w:ascii="Gill Sans MT" w:hAnsi="Gill Sans MT" w:cs="Arial"/>
                <w:sz w:val="24"/>
              </w:rPr>
            </w:pPr>
            <w:r w:rsidRPr="00F10538">
              <w:rPr>
                <w:rFonts w:ascii="Gill Sans MT" w:hAnsi="Gill Sans MT" w:cs="Arial"/>
                <w:sz w:val="24"/>
              </w:rPr>
              <w:t>It is a tool to help ensure that the policies, services and decisions Brecon Beacons National Park Authority take do not discriminate against any group or groups of people and that they promote equality of opportunity for everyone.</w:t>
            </w:r>
          </w:p>
          <w:p w:rsidR="00C22AB8" w:rsidRPr="00F10538" w:rsidRDefault="00C22AB8" w:rsidP="00194BE6">
            <w:pPr>
              <w:pStyle w:val="BodyText2"/>
              <w:spacing w:after="0" w:line="276" w:lineRule="auto"/>
              <w:ind w:left="181"/>
              <w:rPr>
                <w:rFonts w:ascii="Gill Sans MT" w:hAnsi="Gill Sans MT" w:cs="Arial"/>
                <w:sz w:val="24"/>
              </w:rPr>
            </w:pPr>
          </w:p>
          <w:p w:rsidR="00C22AB8" w:rsidRPr="00CD34E0" w:rsidRDefault="00C22AB8" w:rsidP="00194BE6">
            <w:pPr>
              <w:spacing w:after="60"/>
              <w:rPr>
                <w:rFonts w:ascii="Gill Sans MT" w:hAnsi="Gill Sans MT" w:cs="Arial"/>
                <w:b/>
                <w:caps/>
                <w:sz w:val="24"/>
              </w:rPr>
            </w:pPr>
            <w:r w:rsidRPr="00CD34E0">
              <w:rPr>
                <w:rFonts w:ascii="Gill Sans MT" w:hAnsi="Gill Sans MT" w:cs="Arial"/>
                <w:b/>
                <w:sz w:val="24"/>
              </w:rPr>
              <w:t>When should it be used</w:t>
            </w:r>
            <w:r w:rsidRPr="00CD34E0">
              <w:rPr>
                <w:rFonts w:ascii="Gill Sans MT" w:hAnsi="Gill Sans MT" w:cs="Arial"/>
                <w:b/>
                <w:caps/>
                <w:sz w:val="24"/>
              </w:rPr>
              <w:t>?</w:t>
            </w:r>
          </w:p>
          <w:p w:rsidR="00C22AB8" w:rsidRPr="00CD34E0" w:rsidRDefault="00C22AB8" w:rsidP="00194BE6">
            <w:pPr>
              <w:spacing w:after="60"/>
              <w:jc w:val="both"/>
              <w:rPr>
                <w:rFonts w:ascii="Gill Sans MT" w:hAnsi="Gill Sans MT" w:cs="Arial"/>
                <w:sz w:val="24"/>
              </w:rPr>
            </w:pPr>
            <w:r w:rsidRPr="00CD34E0">
              <w:rPr>
                <w:rFonts w:ascii="Gill Sans MT" w:hAnsi="Gill Sans MT" w:cs="Arial"/>
                <w:sz w:val="24"/>
              </w:rPr>
              <w:t>A policy, service or decision should be screened for relevance to equality at the development stage of a project, so that equality and diversity considerations can be considered from the very beginning.  However, it can also be used once a project is underway or for an existing policy or service.</w:t>
            </w:r>
          </w:p>
          <w:p w:rsidR="00C22AB8" w:rsidRPr="00F10538" w:rsidRDefault="00C22AB8" w:rsidP="00194BE6">
            <w:pPr>
              <w:pStyle w:val="BodyText2"/>
              <w:spacing w:line="276" w:lineRule="auto"/>
              <w:ind w:left="46"/>
              <w:rPr>
                <w:rFonts w:ascii="Gill Sans MT" w:hAnsi="Gill Sans MT" w:cs="Arial"/>
                <w:sz w:val="24"/>
              </w:rPr>
            </w:pPr>
          </w:p>
          <w:p w:rsidR="00C22AB8" w:rsidRPr="00F10538" w:rsidRDefault="00C22AB8" w:rsidP="00194BE6">
            <w:pPr>
              <w:pStyle w:val="BodyText2"/>
              <w:spacing w:line="276" w:lineRule="auto"/>
              <w:ind w:left="46"/>
              <w:rPr>
                <w:rFonts w:ascii="Gill Sans MT" w:hAnsi="Gill Sans MT" w:cs="Arial"/>
                <w:sz w:val="24"/>
              </w:rPr>
            </w:pPr>
            <w:r w:rsidRPr="00F10538">
              <w:rPr>
                <w:rFonts w:ascii="Gill Sans MT" w:hAnsi="Gill Sans MT" w:cs="Arial"/>
                <w:sz w:val="24"/>
              </w:rPr>
              <w:t>These are some examples of when the screening form should be used:</w:t>
            </w:r>
          </w:p>
          <w:p w:rsidR="00C22AB8" w:rsidRPr="00CD34E0" w:rsidRDefault="00C22AB8" w:rsidP="00194BE6">
            <w:pPr>
              <w:numPr>
                <w:ilvl w:val="0"/>
                <w:numId w:val="11"/>
              </w:numPr>
              <w:spacing w:after="20"/>
              <w:rPr>
                <w:rFonts w:ascii="Gill Sans MT" w:hAnsi="Gill Sans MT" w:cs="Arial"/>
                <w:sz w:val="24"/>
              </w:rPr>
            </w:pPr>
            <w:r w:rsidRPr="00CD34E0">
              <w:rPr>
                <w:rFonts w:ascii="Gill Sans MT" w:hAnsi="Gill Sans MT" w:cs="Arial"/>
                <w:sz w:val="24"/>
              </w:rPr>
              <w:t xml:space="preserve">When developing or reviewing policies strategies and services </w:t>
            </w:r>
          </w:p>
          <w:p w:rsidR="00C22AB8" w:rsidRPr="00CD34E0" w:rsidRDefault="00C22AB8" w:rsidP="00194BE6">
            <w:pPr>
              <w:numPr>
                <w:ilvl w:val="0"/>
                <w:numId w:val="11"/>
              </w:numPr>
              <w:spacing w:after="20"/>
              <w:rPr>
                <w:rFonts w:ascii="Gill Sans MT" w:hAnsi="Gill Sans MT" w:cs="Arial"/>
                <w:sz w:val="24"/>
              </w:rPr>
            </w:pPr>
            <w:r w:rsidRPr="00CD34E0">
              <w:rPr>
                <w:rFonts w:ascii="Gill Sans MT" w:hAnsi="Gill Sans MT" w:cs="Arial"/>
                <w:sz w:val="24"/>
              </w:rPr>
              <w:t>When assessing the impact of a new project  or proposal</w:t>
            </w:r>
          </w:p>
          <w:p w:rsidR="00C22AB8" w:rsidRPr="00CD34E0" w:rsidRDefault="00C22AB8" w:rsidP="00194BE6">
            <w:pPr>
              <w:numPr>
                <w:ilvl w:val="0"/>
                <w:numId w:val="11"/>
              </w:numPr>
              <w:spacing w:after="20"/>
              <w:rPr>
                <w:rFonts w:ascii="Gill Sans MT" w:hAnsi="Gill Sans MT" w:cs="Arial"/>
                <w:sz w:val="24"/>
              </w:rPr>
            </w:pPr>
            <w:r w:rsidRPr="00CD34E0">
              <w:rPr>
                <w:rFonts w:ascii="Gill Sans MT" w:hAnsi="Gill Sans MT" w:cs="Arial"/>
                <w:sz w:val="24"/>
              </w:rPr>
              <w:t>When procuring products or services</w:t>
            </w:r>
          </w:p>
          <w:p w:rsidR="00C22AB8" w:rsidRPr="00CD34E0" w:rsidRDefault="00C22AB8" w:rsidP="00194BE6">
            <w:pPr>
              <w:numPr>
                <w:ilvl w:val="0"/>
                <w:numId w:val="11"/>
              </w:numPr>
              <w:spacing w:after="20"/>
              <w:rPr>
                <w:rFonts w:ascii="Gill Sans MT" w:hAnsi="Gill Sans MT" w:cs="Arial"/>
                <w:sz w:val="24"/>
              </w:rPr>
            </w:pPr>
            <w:r w:rsidRPr="00CD34E0">
              <w:rPr>
                <w:rFonts w:ascii="Gill Sans MT" w:hAnsi="Gill Sans MT" w:cs="Arial"/>
                <w:sz w:val="24"/>
              </w:rPr>
              <w:t>When preparing service delivery plans</w:t>
            </w:r>
          </w:p>
          <w:p w:rsidR="00C22AB8" w:rsidRPr="00CD34E0" w:rsidRDefault="00C22AB8" w:rsidP="00194BE6">
            <w:pPr>
              <w:numPr>
                <w:ilvl w:val="0"/>
                <w:numId w:val="11"/>
              </w:numPr>
              <w:spacing w:after="60"/>
              <w:rPr>
                <w:rFonts w:ascii="Gill Sans MT" w:hAnsi="Gill Sans MT" w:cs="Arial"/>
                <w:b/>
                <w:sz w:val="24"/>
              </w:rPr>
            </w:pPr>
            <w:r w:rsidRPr="00CD34E0">
              <w:rPr>
                <w:rFonts w:ascii="Gill Sans MT" w:hAnsi="Gill Sans MT" w:cs="Arial"/>
                <w:sz w:val="24"/>
              </w:rPr>
              <w:t>When scoring or assessing grant applications</w:t>
            </w:r>
            <w:r w:rsidRPr="00CD34E0">
              <w:rPr>
                <w:rFonts w:ascii="Gill Sans MT" w:hAnsi="Gill Sans MT" w:cs="Arial"/>
                <w:b/>
                <w:sz w:val="24"/>
              </w:rPr>
              <w:t xml:space="preserve"> </w:t>
            </w:r>
          </w:p>
          <w:p w:rsidR="00C22AB8" w:rsidRPr="00CD34E0" w:rsidRDefault="00C22AB8" w:rsidP="00194BE6">
            <w:pPr>
              <w:spacing w:after="20"/>
              <w:ind w:left="180"/>
              <w:rPr>
                <w:rFonts w:ascii="Gill Sans MT" w:hAnsi="Gill Sans MT" w:cs="Arial"/>
                <w:b/>
                <w:sz w:val="24"/>
              </w:rPr>
            </w:pPr>
          </w:p>
        </w:tc>
        <w:tc>
          <w:tcPr>
            <w:tcW w:w="5175" w:type="dxa"/>
            <w:tcBorders>
              <w:top w:val="single" w:sz="4" w:space="0" w:color="auto"/>
              <w:left w:val="single" w:sz="4" w:space="0" w:color="auto"/>
            </w:tcBorders>
          </w:tcPr>
          <w:p w:rsidR="00C22AB8" w:rsidRPr="00CD34E0" w:rsidRDefault="00C22AB8" w:rsidP="00194BE6">
            <w:pPr>
              <w:spacing w:after="60"/>
              <w:ind w:left="1"/>
              <w:rPr>
                <w:rFonts w:ascii="Gill Sans MT" w:hAnsi="Gill Sans MT" w:cs="Arial"/>
                <w:b/>
                <w:caps/>
                <w:sz w:val="24"/>
              </w:rPr>
            </w:pPr>
            <w:r w:rsidRPr="00CD34E0">
              <w:rPr>
                <w:rFonts w:ascii="Gill Sans MT" w:hAnsi="Gill Sans MT" w:cs="Arial"/>
                <w:b/>
                <w:sz w:val="24"/>
              </w:rPr>
              <w:t>Why should it be used</w:t>
            </w:r>
            <w:r w:rsidRPr="00CD34E0">
              <w:rPr>
                <w:rFonts w:ascii="Gill Sans MT" w:hAnsi="Gill Sans MT" w:cs="Arial"/>
                <w:b/>
                <w:caps/>
                <w:sz w:val="24"/>
              </w:rPr>
              <w:t>?</w:t>
            </w:r>
          </w:p>
          <w:p w:rsidR="00C22AB8" w:rsidRPr="00CD34E0" w:rsidRDefault="00C22AB8" w:rsidP="00194BE6">
            <w:pPr>
              <w:spacing w:after="60"/>
              <w:ind w:left="1"/>
              <w:jc w:val="both"/>
              <w:rPr>
                <w:rFonts w:ascii="Gill Sans MT" w:hAnsi="Gill Sans MT" w:cs="Arial"/>
                <w:b/>
                <w:sz w:val="24"/>
              </w:rPr>
            </w:pPr>
            <w:r w:rsidRPr="00CD34E0">
              <w:rPr>
                <w:rFonts w:ascii="Gill Sans MT" w:hAnsi="Gill Sans MT" w:cs="Arial"/>
                <w:sz w:val="24"/>
              </w:rPr>
              <w:t>We are legally required to ensure we do not discriminate against people from the protected characteristics.  These are:</w:t>
            </w:r>
          </w:p>
          <w:p w:rsidR="00C22AB8" w:rsidRPr="00CD34E0" w:rsidRDefault="00C22AB8" w:rsidP="00194BE6">
            <w:pPr>
              <w:numPr>
                <w:ilvl w:val="0"/>
                <w:numId w:val="12"/>
              </w:numPr>
              <w:spacing w:after="20"/>
              <w:rPr>
                <w:rFonts w:ascii="Gill Sans MT" w:hAnsi="Gill Sans MT" w:cs="Arial"/>
                <w:sz w:val="24"/>
              </w:rPr>
            </w:pPr>
            <w:r w:rsidRPr="00CD34E0">
              <w:rPr>
                <w:rFonts w:ascii="Gill Sans MT" w:hAnsi="Gill Sans MT" w:cs="Arial"/>
                <w:sz w:val="24"/>
              </w:rPr>
              <w:t>Age</w:t>
            </w:r>
          </w:p>
          <w:p w:rsidR="00C22AB8" w:rsidRPr="00CD34E0" w:rsidRDefault="00C22AB8" w:rsidP="00194BE6">
            <w:pPr>
              <w:numPr>
                <w:ilvl w:val="0"/>
                <w:numId w:val="12"/>
              </w:numPr>
              <w:spacing w:after="20"/>
              <w:rPr>
                <w:rFonts w:ascii="Gill Sans MT" w:hAnsi="Gill Sans MT" w:cs="Arial"/>
                <w:sz w:val="24"/>
              </w:rPr>
            </w:pPr>
            <w:r w:rsidRPr="00CD34E0">
              <w:rPr>
                <w:rFonts w:ascii="Gill Sans MT" w:hAnsi="Gill Sans MT" w:cs="Arial"/>
                <w:sz w:val="24"/>
              </w:rPr>
              <w:t>Disability</w:t>
            </w:r>
          </w:p>
          <w:p w:rsidR="00C22AB8" w:rsidRPr="00CD34E0" w:rsidRDefault="00C22AB8" w:rsidP="00194BE6">
            <w:pPr>
              <w:numPr>
                <w:ilvl w:val="0"/>
                <w:numId w:val="12"/>
              </w:numPr>
              <w:spacing w:after="20"/>
              <w:rPr>
                <w:rFonts w:ascii="Gill Sans MT" w:hAnsi="Gill Sans MT" w:cs="Arial"/>
                <w:sz w:val="24"/>
              </w:rPr>
            </w:pPr>
            <w:r w:rsidRPr="00CD34E0">
              <w:rPr>
                <w:rFonts w:ascii="Gill Sans MT" w:hAnsi="Gill Sans MT" w:cs="Arial"/>
                <w:sz w:val="24"/>
              </w:rPr>
              <w:t>Gender reassignment</w:t>
            </w:r>
          </w:p>
          <w:p w:rsidR="00C22AB8" w:rsidRPr="00CD34E0" w:rsidRDefault="00C22AB8" w:rsidP="00194BE6">
            <w:pPr>
              <w:numPr>
                <w:ilvl w:val="0"/>
                <w:numId w:val="12"/>
              </w:numPr>
              <w:spacing w:after="20"/>
              <w:rPr>
                <w:rFonts w:ascii="Gill Sans MT" w:hAnsi="Gill Sans MT" w:cs="Arial"/>
                <w:sz w:val="24"/>
              </w:rPr>
            </w:pPr>
            <w:r w:rsidRPr="00CD34E0">
              <w:rPr>
                <w:rFonts w:ascii="Gill Sans MT" w:hAnsi="Gill Sans MT" w:cs="Arial"/>
                <w:sz w:val="24"/>
              </w:rPr>
              <w:t>Marriage or civil partnership</w:t>
            </w:r>
          </w:p>
          <w:p w:rsidR="00C22AB8" w:rsidRPr="00CD34E0" w:rsidRDefault="00C22AB8" w:rsidP="00194BE6">
            <w:pPr>
              <w:numPr>
                <w:ilvl w:val="0"/>
                <w:numId w:val="12"/>
              </w:numPr>
              <w:spacing w:after="20"/>
              <w:rPr>
                <w:rFonts w:ascii="Gill Sans MT" w:hAnsi="Gill Sans MT" w:cs="Arial"/>
                <w:sz w:val="24"/>
              </w:rPr>
            </w:pPr>
            <w:r w:rsidRPr="00CD34E0">
              <w:rPr>
                <w:rFonts w:ascii="Gill Sans MT" w:hAnsi="Gill Sans MT" w:cs="Arial"/>
                <w:sz w:val="24"/>
              </w:rPr>
              <w:t>Pregnancy and maternity</w:t>
            </w:r>
          </w:p>
          <w:p w:rsidR="00C22AB8" w:rsidRPr="00CD34E0" w:rsidRDefault="00C22AB8" w:rsidP="00194BE6">
            <w:pPr>
              <w:numPr>
                <w:ilvl w:val="0"/>
                <w:numId w:val="12"/>
              </w:numPr>
              <w:spacing w:after="20"/>
              <w:rPr>
                <w:rFonts w:ascii="Gill Sans MT" w:hAnsi="Gill Sans MT" w:cs="Arial"/>
                <w:sz w:val="24"/>
              </w:rPr>
            </w:pPr>
            <w:r w:rsidRPr="00CD34E0">
              <w:rPr>
                <w:rFonts w:ascii="Gill Sans MT" w:hAnsi="Gill Sans MT" w:cs="Arial"/>
                <w:sz w:val="24"/>
              </w:rPr>
              <w:t>Race</w:t>
            </w:r>
          </w:p>
          <w:p w:rsidR="00C22AB8" w:rsidRPr="00CD34E0" w:rsidRDefault="00C22AB8" w:rsidP="00194BE6">
            <w:pPr>
              <w:numPr>
                <w:ilvl w:val="0"/>
                <w:numId w:val="12"/>
              </w:numPr>
              <w:spacing w:after="20"/>
              <w:rPr>
                <w:rFonts w:ascii="Gill Sans MT" w:hAnsi="Gill Sans MT" w:cs="Arial"/>
                <w:sz w:val="24"/>
              </w:rPr>
            </w:pPr>
            <w:r w:rsidRPr="00CD34E0">
              <w:rPr>
                <w:rFonts w:ascii="Gill Sans MT" w:hAnsi="Gill Sans MT" w:cs="Arial"/>
                <w:sz w:val="24"/>
              </w:rPr>
              <w:t>Religion or belief</w:t>
            </w:r>
          </w:p>
          <w:p w:rsidR="00C22AB8" w:rsidRPr="00CD34E0" w:rsidRDefault="00C22AB8" w:rsidP="00194BE6">
            <w:pPr>
              <w:numPr>
                <w:ilvl w:val="0"/>
                <w:numId w:val="12"/>
              </w:numPr>
              <w:spacing w:after="20"/>
              <w:rPr>
                <w:rFonts w:ascii="Gill Sans MT" w:hAnsi="Gill Sans MT" w:cs="Arial"/>
                <w:sz w:val="24"/>
              </w:rPr>
            </w:pPr>
            <w:r w:rsidRPr="00CD34E0">
              <w:rPr>
                <w:rFonts w:ascii="Gill Sans MT" w:hAnsi="Gill Sans MT" w:cs="Arial"/>
                <w:sz w:val="24"/>
              </w:rPr>
              <w:t>Sex</w:t>
            </w:r>
          </w:p>
          <w:p w:rsidR="00C22AB8" w:rsidRPr="00CD34E0" w:rsidRDefault="00C22AB8" w:rsidP="00194BE6">
            <w:pPr>
              <w:numPr>
                <w:ilvl w:val="0"/>
                <w:numId w:val="12"/>
              </w:numPr>
              <w:spacing w:after="20"/>
              <w:rPr>
                <w:rFonts w:ascii="Gill Sans MT" w:hAnsi="Gill Sans MT" w:cs="Arial"/>
                <w:sz w:val="24"/>
              </w:rPr>
            </w:pPr>
            <w:r w:rsidRPr="00CD34E0">
              <w:rPr>
                <w:rFonts w:ascii="Gill Sans MT" w:hAnsi="Gill Sans MT" w:cs="Arial"/>
                <w:sz w:val="24"/>
              </w:rPr>
              <w:t>Sexual orientation</w:t>
            </w:r>
          </w:p>
          <w:p w:rsidR="00C22AB8" w:rsidRPr="00CD34E0" w:rsidRDefault="00C22AB8" w:rsidP="00194BE6">
            <w:pPr>
              <w:numPr>
                <w:ilvl w:val="0"/>
                <w:numId w:val="12"/>
              </w:numPr>
              <w:spacing w:after="20"/>
              <w:rPr>
                <w:rFonts w:ascii="Gill Sans MT" w:hAnsi="Gill Sans MT" w:cs="Arial"/>
                <w:sz w:val="24"/>
              </w:rPr>
            </w:pPr>
            <w:r w:rsidRPr="00CD34E0">
              <w:rPr>
                <w:rFonts w:ascii="Gill Sans MT" w:hAnsi="Gill Sans MT" w:cs="Arial"/>
                <w:sz w:val="24"/>
              </w:rPr>
              <w:t>The Welsh language</w:t>
            </w:r>
          </w:p>
          <w:p w:rsidR="00C22AB8" w:rsidRPr="00CD34E0" w:rsidRDefault="00C22AB8" w:rsidP="00194BE6">
            <w:pPr>
              <w:spacing w:after="20"/>
              <w:ind w:left="1"/>
              <w:rPr>
                <w:rFonts w:ascii="Gill Sans MT" w:hAnsi="Gill Sans MT" w:cs="Arial"/>
                <w:sz w:val="24"/>
              </w:rPr>
            </w:pPr>
            <w:r w:rsidRPr="00CD34E0">
              <w:rPr>
                <w:rFonts w:ascii="Gill Sans MT" w:hAnsi="Gill Sans MT" w:cs="Arial"/>
                <w:sz w:val="24"/>
              </w:rPr>
              <w:t xml:space="preserve"> </w:t>
            </w:r>
          </w:p>
          <w:p w:rsidR="00C22AB8" w:rsidRPr="00CD34E0" w:rsidRDefault="00C22AB8" w:rsidP="00194BE6">
            <w:pPr>
              <w:spacing w:after="60"/>
              <w:rPr>
                <w:rFonts w:ascii="Gill Sans MT" w:hAnsi="Gill Sans MT" w:cs="Arial"/>
                <w:b/>
                <w:caps/>
                <w:sz w:val="24"/>
              </w:rPr>
            </w:pPr>
            <w:r w:rsidRPr="00CD34E0">
              <w:rPr>
                <w:rFonts w:ascii="Gill Sans MT" w:hAnsi="Gill Sans MT" w:cs="Arial"/>
                <w:b/>
                <w:sz w:val="24"/>
              </w:rPr>
              <w:t>Who should use it</w:t>
            </w:r>
            <w:r w:rsidRPr="00CD34E0">
              <w:rPr>
                <w:rFonts w:ascii="Gill Sans MT" w:hAnsi="Gill Sans MT" w:cs="Arial"/>
                <w:b/>
                <w:caps/>
                <w:sz w:val="24"/>
              </w:rPr>
              <w:t>?</w:t>
            </w:r>
          </w:p>
          <w:p w:rsidR="00C22AB8" w:rsidRPr="00F10538" w:rsidRDefault="00C22AB8" w:rsidP="00194BE6">
            <w:pPr>
              <w:pStyle w:val="BodyText2"/>
              <w:spacing w:line="276" w:lineRule="auto"/>
              <w:jc w:val="both"/>
              <w:rPr>
                <w:rFonts w:ascii="Gill Sans MT" w:hAnsi="Gill Sans MT" w:cs="Arial"/>
                <w:sz w:val="24"/>
              </w:rPr>
            </w:pPr>
            <w:r w:rsidRPr="00F10538">
              <w:rPr>
                <w:rFonts w:ascii="Gill Sans MT" w:hAnsi="Gill Sans MT" w:cs="Arial"/>
                <w:sz w:val="24"/>
              </w:rPr>
              <w:t>Ideally the screening form would be completed by a group to help give different perspectives on the proposal.  However, in reality it is likely to be the manager of the service or policy writer who completes the form, which will still generate ideas as to how to ensure equality is integrated into the service.</w:t>
            </w:r>
          </w:p>
          <w:p w:rsidR="00C22AB8" w:rsidRPr="002C4330" w:rsidRDefault="00C22AB8" w:rsidP="00194BE6">
            <w:pPr>
              <w:pStyle w:val="BodyText2"/>
              <w:spacing w:line="276" w:lineRule="auto"/>
              <w:rPr>
                <w:rFonts w:ascii="Gill Sans MT" w:hAnsi="Gill Sans MT" w:cs="Arial"/>
                <w:sz w:val="10"/>
                <w:szCs w:val="10"/>
              </w:rPr>
            </w:pPr>
          </w:p>
          <w:p w:rsidR="00C22AB8" w:rsidRPr="00CD34E0" w:rsidRDefault="00C22AB8" w:rsidP="00194BE6">
            <w:pPr>
              <w:spacing w:after="60"/>
              <w:jc w:val="both"/>
              <w:rPr>
                <w:rFonts w:ascii="Gill Sans MT" w:hAnsi="Gill Sans MT" w:cs="Arial"/>
                <w:sz w:val="24"/>
              </w:rPr>
            </w:pPr>
            <w:r w:rsidRPr="00CD34E0">
              <w:rPr>
                <w:rFonts w:ascii="Gill Sans MT" w:hAnsi="Gill Sans MT" w:cs="Arial"/>
                <w:sz w:val="24"/>
              </w:rPr>
              <w:t xml:space="preserve">Members will be able to easily see and consider the equality and diversity implications of proposals on Authority reports.  To this end, comment on the implications from the screening should be included in the </w:t>
            </w:r>
            <w:r w:rsidRPr="00CD34E0">
              <w:rPr>
                <w:rFonts w:ascii="Gill Sans MT" w:hAnsi="Gill Sans MT" w:cs="Arial"/>
                <w:b/>
                <w:i/>
                <w:sz w:val="24"/>
              </w:rPr>
              <w:t>Equality</w:t>
            </w:r>
            <w:r w:rsidRPr="00CD34E0">
              <w:rPr>
                <w:rFonts w:ascii="Gill Sans MT" w:hAnsi="Gill Sans MT" w:cs="Arial"/>
                <w:sz w:val="24"/>
              </w:rPr>
              <w:t xml:space="preserve"> section of your report, and the integrated assessment attached as an appendix to the report.</w:t>
            </w:r>
          </w:p>
        </w:tc>
        <w:tc>
          <w:tcPr>
            <w:tcW w:w="5175" w:type="dxa"/>
          </w:tcPr>
          <w:p w:rsidR="00C22AB8" w:rsidRPr="00F10538" w:rsidRDefault="00C22AB8" w:rsidP="00194BE6">
            <w:pPr>
              <w:pStyle w:val="BodyText2"/>
              <w:spacing w:line="276" w:lineRule="auto"/>
              <w:rPr>
                <w:rFonts w:ascii="Gill Sans MT" w:hAnsi="Gill Sans MT" w:cs="Arial"/>
                <w:b/>
                <w:sz w:val="24"/>
              </w:rPr>
            </w:pPr>
            <w:r w:rsidRPr="00F10538">
              <w:rPr>
                <w:rFonts w:ascii="Gill Sans MT" w:hAnsi="Gill Sans MT" w:cs="Arial"/>
                <w:b/>
                <w:sz w:val="24"/>
              </w:rPr>
              <w:t>How to use the Screening form</w:t>
            </w:r>
          </w:p>
          <w:p w:rsidR="00C22AB8" w:rsidRPr="00CD34E0" w:rsidRDefault="00C22AB8" w:rsidP="00194BE6">
            <w:pPr>
              <w:jc w:val="both"/>
              <w:rPr>
                <w:rFonts w:ascii="Gill Sans MT" w:hAnsi="Gill Sans MT" w:cs="Arial"/>
                <w:sz w:val="24"/>
              </w:rPr>
            </w:pPr>
            <w:r w:rsidRPr="00CD34E0">
              <w:rPr>
                <w:rFonts w:ascii="Gill Sans MT" w:hAnsi="Gill Sans MT" w:cs="Arial"/>
                <w:sz w:val="24"/>
              </w:rPr>
              <w:t xml:space="preserve">You may / may not be able to provide evidence for any positive, negative or neutral effects on staff or service users.  </w:t>
            </w:r>
          </w:p>
          <w:p w:rsidR="00C22AB8" w:rsidRPr="00CD34E0" w:rsidRDefault="00C22AB8" w:rsidP="00194BE6">
            <w:pPr>
              <w:rPr>
                <w:rFonts w:ascii="Gill Sans MT" w:hAnsi="Gill Sans MT" w:cs="Arial"/>
                <w:sz w:val="24"/>
              </w:rPr>
            </w:pPr>
          </w:p>
          <w:p w:rsidR="00C22AB8" w:rsidRPr="00CD34E0" w:rsidRDefault="00C22AB8" w:rsidP="00194BE6">
            <w:pPr>
              <w:rPr>
                <w:rFonts w:ascii="Gill Sans MT" w:hAnsi="Gill Sans MT" w:cs="Arial"/>
                <w:sz w:val="24"/>
              </w:rPr>
            </w:pPr>
            <w:r w:rsidRPr="00CD34E0">
              <w:rPr>
                <w:rFonts w:ascii="Gill Sans MT" w:hAnsi="Gill Sans MT" w:cs="Arial"/>
                <w:sz w:val="24"/>
              </w:rPr>
              <w:t>When assessing the potential risk you should consider:</w:t>
            </w:r>
          </w:p>
          <w:p w:rsidR="00C22AB8" w:rsidRPr="00CD34E0" w:rsidRDefault="00C22AB8" w:rsidP="00194BE6">
            <w:pPr>
              <w:numPr>
                <w:ilvl w:val="0"/>
                <w:numId w:val="13"/>
              </w:numPr>
              <w:spacing w:after="0"/>
              <w:rPr>
                <w:rFonts w:ascii="Gill Sans MT" w:hAnsi="Gill Sans MT" w:cs="Arial"/>
                <w:sz w:val="24"/>
              </w:rPr>
            </w:pPr>
            <w:r w:rsidRPr="00CD34E0">
              <w:rPr>
                <w:rFonts w:ascii="Gill Sans MT" w:hAnsi="Gill Sans MT" w:cs="Arial"/>
                <w:sz w:val="24"/>
              </w:rPr>
              <w:t>Does the policy/service affect a large amount of people?</w:t>
            </w:r>
          </w:p>
          <w:p w:rsidR="00C22AB8" w:rsidRPr="00CD34E0" w:rsidRDefault="00C22AB8" w:rsidP="00194BE6">
            <w:pPr>
              <w:numPr>
                <w:ilvl w:val="0"/>
                <w:numId w:val="13"/>
              </w:numPr>
              <w:spacing w:after="0"/>
              <w:rPr>
                <w:rFonts w:ascii="Gill Sans MT" w:hAnsi="Gill Sans MT" w:cs="Arial"/>
                <w:sz w:val="24"/>
              </w:rPr>
            </w:pPr>
            <w:r w:rsidRPr="00CD34E0">
              <w:rPr>
                <w:rFonts w:ascii="Gill Sans MT" w:hAnsi="Gill Sans MT" w:cs="Arial"/>
                <w:sz w:val="24"/>
              </w:rPr>
              <w:t>Does the policy/service affect a small group of people in a significant way?</w:t>
            </w:r>
          </w:p>
          <w:p w:rsidR="00C22AB8" w:rsidRPr="00CD34E0" w:rsidRDefault="00C22AB8" w:rsidP="00194BE6">
            <w:pPr>
              <w:numPr>
                <w:ilvl w:val="0"/>
                <w:numId w:val="13"/>
              </w:numPr>
              <w:spacing w:after="0"/>
              <w:rPr>
                <w:rFonts w:ascii="Gill Sans MT" w:hAnsi="Gill Sans MT" w:cs="Arial"/>
                <w:sz w:val="24"/>
              </w:rPr>
            </w:pPr>
            <w:r w:rsidRPr="00CD34E0">
              <w:rPr>
                <w:rFonts w:ascii="Gill Sans MT" w:hAnsi="Gill Sans MT" w:cs="Arial"/>
                <w:sz w:val="24"/>
              </w:rPr>
              <w:t>Are there major scale/cost implications to the Authority?</w:t>
            </w:r>
          </w:p>
          <w:p w:rsidR="00C22AB8" w:rsidRPr="00CD34E0" w:rsidRDefault="00C22AB8" w:rsidP="00194BE6">
            <w:pPr>
              <w:rPr>
                <w:rFonts w:ascii="Gill Sans MT" w:hAnsi="Gill Sans MT" w:cs="Arial"/>
                <w:sz w:val="24"/>
              </w:rPr>
            </w:pPr>
          </w:p>
          <w:p w:rsidR="00C22AB8" w:rsidRPr="00CD34E0" w:rsidRDefault="00C22AB8" w:rsidP="00194BE6">
            <w:pPr>
              <w:rPr>
                <w:rFonts w:ascii="Gill Sans MT" w:hAnsi="Gill Sans MT" w:cs="Arial"/>
                <w:sz w:val="24"/>
              </w:rPr>
            </w:pPr>
            <w:r w:rsidRPr="00CD34E0">
              <w:rPr>
                <w:rFonts w:ascii="Gill Sans MT" w:hAnsi="Gill Sans MT" w:cs="Arial"/>
                <w:sz w:val="24"/>
              </w:rPr>
              <w:t>If a policy or service is scored as a high risk you will need to complete a full Equality Impact Assessment.</w:t>
            </w:r>
          </w:p>
          <w:p w:rsidR="00C22AB8" w:rsidRPr="00CD34E0" w:rsidRDefault="00C22AB8" w:rsidP="00194BE6">
            <w:pPr>
              <w:rPr>
                <w:rFonts w:ascii="Gill Sans MT" w:hAnsi="Gill Sans MT" w:cs="Arial"/>
                <w:sz w:val="24"/>
              </w:rPr>
            </w:pPr>
          </w:p>
          <w:p w:rsidR="00C22AB8" w:rsidRPr="00CD34E0" w:rsidRDefault="00C22AB8" w:rsidP="00194BE6">
            <w:pPr>
              <w:rPr>
                <w:rFonts w:ascii="Gill Sans MT" w:hAnsi="Gill Sans MT" w:cs="Arial"/>
                <w:sz w:val="24"/>
              </w:rPr>
            </w:pPr>
            <w:r w:rsidRPr="00CD34E0">
              <w:rPr>
                <w:rFonts w:ascii="Gill Sans MT" w:hAnsi="Gill Sans MT" w:cs="Arial"/>
                <w:sz w:val="24"/>
              </w:rPr>
              <w:t xml:space="preserve">If a policy or service is scored as low or medium risk, a copy of the screening form must accompany the policy or report through the approval process.  </w:t>
            </w:r>
          </w:p>
        </w:tc>
      </w:tr>
    </w:tbl>
    <w:p w:rsidR="00C22AB8" w:rsidRPr="00F10538" w:rsidRDefault="00C22AB8" w:rsidP="00377B82">
      <w:pPr>
        <w:jc w:val="center"/>
        <w:rPr>
          <w:rFonts w:ascii="Gill Sans MT" w:hAnsi="Gill Sans MT" w:cs="Arial"/>
          <w:b/>
          <w:sz w:val="28"/>
          <w:szCs w:val="28"/>
        </w:rPr>
      </w:pPr>
      <w:r w:rsidRPr="00F10538">
        <w:rPr>
          <w:rFonts w:ascii="Gill Sans MT" w:hAnsi="Gill Sans MT" w:cs="Arial"/>
          <w:b/>
          <w:sz w:val="28"/>
          <w:szCs w:val="28"/>
        </w:rPr>
        <w:lastRenderedPageBreak/>
        <w:t>EQUALITY IMPACT ASSESSMENT SCREENING FORM</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08"/>
        <w:gridCol w:w="2637"/>
        <w:gridCol w:w="2583"/>
        <w:gridCol w:w="2043"/>
      </w:tblGrid>
      <w:tr w:rsidR="00C22AB8" w:rsidRPr="00CD34E0" w:rsidTr="00FC12DE">
        <w:trPr>
          <w:trHeight w:val="567"/>
        </w:trPr>
        <w:tc>
          <w:tcPr>
            <w:tcW w:w="11871" w:type="dxa"/>
            <w:gridSpan w:val="4"/>
            <w:vAlign w:val="center"/>
          </w:tcPr>
          <w:p w:rsidR="00C22AB8" w:rsidRPr="00CD34E0" w:rsidRDefault="00C22AB8" w:rsidP="00194BE6">
            <w:pPr>
              <w:spacing w:after="60"/>
              <w:rPr>
                <w:rFonts w:ascii="Gill Sans MT" w:hAnsi="Gill Sans MT" w:cs="Arial"/>
                <w:b/>
                <w:sz w:val="24"/>
              </w:rPr>
            </w:pPr>
            <w:r w:rsidRPr="00CD34E0">
              <w:rPr>
                <w:rFonts w:ascii="Gill Sans MT" w:hAnsi="Gill Sans MT" w:cs="Arial"/>
                <w:b/>
                <w:sz w:val="24"/>
              </w:rPr>
              <w:t>Name of Policy/Service:</w:t>
            </w:r>
          </w:p>
        </w:tc>
      </w:tr>
      <w:tr w:rsidR="00C22AB8" w:rsidRPr="00CD34E0" w:rsidTr="00FC12DE">
        <w:trPr>
          <w:trHeight w:val="397"/>
        </w:trPr>
        <w:tc>
          <w:tcPr>
            <w:tcW w:w="4608" w:type="dxa"/>
            <w:vAlign w:val="center"/>
          </w:tcPr>
          <w:p w:rsidR="00C22AB8" w:rsidRPr="00CD34E0" w:rsidRDefault="00C22AB8" w:rsidP="00194BE6">
            <w:pPr>
              <w:rPr>
                <w:rFonts w:ascii="Gill Sans MT" w:hAnsi="Gill Sans MT" w:cs="Arial"/>
                <w:b/>
                <w:sz w:val="24"/>
              </w:rPr>
            </w:pPr>
            <w:r w:rsidRPr="00CD34E0">
              <w:rPr>
                <w:rFonts w:ascii="Gill Sans MT" w:hAnsi="Gill Sans MT" w:cs="Arial"/>
                <w:b/>
                <w:sz w:val="24"/>
              </w:rPr>
              <w:t>Assessor(s):</w:t>
            </w:r>
          </w:p>
        </w:tc>
        <w:tc>
          <w:tcPr>
            <w:tcW w:w="2637" w:type="dxa"/>
            <w:vAlign w:val="center"/>
          </w:tcPr>
          <w:p w:rsidR="00C22AB8" w:rsidRPr="00CD34E0" w:rsidRDefault="00C22AB8" w:rsidP="00194BE6">
            <w:pPr>
              <w:rPr>
                <w:rFonts w:ascii="Gill Sans MT" w:hAnsi="Gill Sans MT" w:cs="Arial"/>
                <w:b/>
                <w:sz w:val="24"/>
              </w:rPr>
            </w:pPr>
            <w:r w:rsidRPr="00CD34E0">
              <w:rPr>
                <w:rFonts w:ascii="Gill Sans MT" w:hAnsi="Gill Sans MT" w:cs="Arial"/>
                <w:b/>
                <w:sz w:val="24"/>
              </w:rPr>
              <w:t>Directorate:</w:t>
            </w:r>
          </w:p>
        </w:tc>
        <w:tc>
          <w:tcPr>
            <w:tcW w:w="2583" w:type="dxa"/>
            <w:vAlign w:val="center"/>
          </w:tcPr>
          <w:p w:rsidR="00C22AB8" w:rsidRPr="00CD34E0" w:rsidRDefault="00C22AB8" w:rsidP="00194BE6">
            <w:pPr>
              <w:rPr>
                <w:rFonts w:ascii="Gill Sans MT" w:hAnsi="Gill Sans MT" w:cs="Arial"/>
                <w:b/>
                <w:sz w:val="24"/>
              </w:rPr>
            </w:pPr>
            <w:r w:rsidRPr="00CD34E0">
              <w:rPr>
                <w:rFonts w:ascii="Gill Sans MT" w:hAnsi="Gill Sans MT" w:cs="Arial"/>
                <w:b/>
                <w:sz w:val="24"/>
              </w:rPr>
              <w:t>Department:</w:t>
            </w:r>
          </w:p>
        </w:tc>
        <w:tc>
          <w:tcPr>
            <w:tcW w:w="2043" w:type="dxa"/>
            <w:vAlign w:val="center"/>
          </w:tcPr>
          <w:p w:rsidR="00C22AB8" w:rsidRPr="00CD34E0" w:rsidRDefault="00C22AB8" w:rsidP="00194BE6">
            <w:pPr>
              <w:rPr>
                <w:rFonts w:ascii="Gill Sans MT" w:hAnsi="Gill Sans MT" w:cs="Arial"/>
                <w:b/>
                <w:sz w:val="24"/>
              </w:rPr>
            </w:pPr>
            <w:r w:rsidRPr="00CD34E0">
              <w:rPr>
                <w:rFonts w:ascii="Gill Sans MT" w:hAnsi="Gill Sans MT" w:cs="Arial"/>
                <w:b/>
                <w:sz w:val="24"/>
              </w:rPr>
              <w:t>Date assessed:</w:t>
            </w:r>
          </w:p>
        </w:tc>
      </w:tr>
      <w:tr w:rsidR="00C22AB8" w:rsidRPr="00CD34E0" w:rsidTr="00FC12DE">
        <w:trPr>
          <w:trHeight w:val="567"/>
        </w:trPr>
        <w:tc>
          <w:tcPr>
            <w:tcW w:w="4608" w:type="dxa"/>
            <w:vAlign w:val="center"/>
          </w:tcPr>
          <w:p w:rsidR="00C22AB8" w:rsidRPr="00CD34E0" w:rsidRDefault="00C22AB8" w:rsidP="00194BE6">
            <w:pPr>
              <w:spacing w:after="60"/>
              <w:rPr>
                <w:rFonts w:ascii="Gill Sans MT" w:hAnsi="Gill Sans MT" w:cs="Arial"/>
                <w:b/>
                <w:sz w:val="24"/>
              </w:rPr>
            </w:pPr>
          </w:p>
        </w:tc>
        <w:tc>
          <w:tcPr>
            <w:tcW w:w="2637" w:type="dxa"/>
            <w:vAlign w:val="center"/>
          </w:tcPr>
          <w:p w:rsidR="00C22AB8" w:rsidRPr="00CD34E0" w:rsidRDefault="00C22AB8" w:rsidP="00194BE6">
            <w:pPr>
              <w:spacing w:after="60"/>
              <w:rPr>
                <w:rFonts w:ascii="Gill Sans MT" w:hAnsi="Gill Sans MT" w:cs="Arial"/>
                <w:b/>
                <w:sz w:val="24"/>
              </w:rPr>
            </w:pPr>
          </w:p>
        </w:tc>
        <w:tc>
          <w:tcPr>
            <w:tcW w:w="2583" w:type="dxa"/>
            <w:vAlign w:val="center"/>
          </w:tcPr>
          <w:p w:rsidR="00C22AB8" w:rsidRPr="00CD34E0" w:rsidRDefault="00C22AB8" w:rsidP="00194BE6">
            <w:pPr>
              <w:spacing w:after="60"/>
              <w:rPr>
                <w:rFonts w:ascii="Gill Sans MT" w:hAnsi="Gill Sans MT" w:cs="Arial"/>
                <w:b/>
                <w:sz w:val="24"/>
              </w:rPr>
            </w:pPr>
          </w:p>
        </w:tc>
        <w:tc>
          <w:tcPr>
            <w:tcW w:w="2043" w:type="dxa"/>
            <w:vAlign w:val="center"/>
          </w:tcPr>
          <w:p w:rsidR="00C22AB8" w:rsidRPr="00CD34E0" w:rsidRDefault="00C22AB8" w:rsidP="00194BE6">
            <w:pPr>
              <w:spacing w:after="60"/>
              <w:rPr>
                <w:rFonts w:ascii="Gill Sans MT" w:hAnsi="Gill Sans MT" w:cs="Arial"/>
                <w:b/>
                <w:sz w:val="24"/>
              </w:rPr>
            </w:pPr>
          </w:p>
        </w:tc>
      </w:tr>
      <w:tr w:rsidR="00C22AB8" w:rsidRPr="00CD34E0" w:rsidTr="00FC12DE">
        <w:trPr>
          <w:trHeight w:val="397"/>
        </w:trPr>
        <w:tc>
          <w:tcPr>
            <w:tcW w:w="4608" w:type="dxa"/>
            <w:vAlign w:val="center"/>
          </w:tcPr>
          <w:p w:rsidR="00C22AB8" w:rsidRPr="00CD34E0" w:rsidRDefault="00C22AB8" w:rsidP="00194BE6">
            <w:pPr>
              <w:spacing w:after="60"/>
              <w:rPr>
                <w:rFonts w:ascii="Gill Sans MT" w:hAnsi="Gill Sans MT" w:cs="Arial"/>
                <w:b/>
                <w:sz w:val="24"/>
              </w:rPr>
            </w:pPr>
            <w:r w:rsidRPr="00CD34E0">
              <w:rPr>
                <w:rFonts w:ascii="Gill Sans MT" w:hAnsi="Gill Sans MT" w:cs="Arial"/>
                <w:b/>
                <w:sz w:val="24"/>
              </w:rPr>
              <w:t>Approved by (Head of Service):</w:t>
            </w:r>
          </w:p>
        </w:tc>
        <w:tc>
          <w:tcPr>
            <w:tcW w:w="2637" w:type="dxa"/>
            <w:vAlign w:val="center"/>
          </w:tcPr>
          <w:p w:rsidR="00C22AB8" w:rsidRPr="00CD34E0" w:rsidRDefault="00C22AB8" w:rsidP="00194BE6">
            <w:pPr>
              <w:spacing w:after="60"/>
              <w:rPr>
                <w:rFonts w:ascii="Gill Sans MT" w:hAnsi="Gill Sans MT" w:cs="Arial"/>
                <w:b/>
                <w:sz w:val="24"/>
              </w:rPr>
            </w:pPr>
            <w:r w:rsidRPr="00CD34E0">
              <w:rPr>
                <w:rFonts w:ascii="Gill Sans MT" w:hAnsi="Gill Sans MT" w:cs="Arial"/>
                <w:b/>
                <w:sz w:val="24"/>
              </w:rPr>
              <w:t>Date:</w:t>
            </w:r>
          </w:p>
        </w:tc>
        <w:tc>
          <w:tcPr>
            <w:tcW w:w="4626" w:type="dxa"/>
            <w:gridSpan w:val="2"/>
            <w:vAlign w:val="center"/>
          </w:tcPr>
          <w:p w:rsidR="00C22AB8" w:rsidRPr="00CD34E0" w:rsidRDefault="00C22AB8" w:rsidP="00194BE6">
            <w:pPr>
              <w:spacing w:after="60"/>
              <w:rPr>
                <w:rFonts w:ascii="Gill Sans MT" w:hAnsi="Gill Sans MT" w:cs="Arial"/>
                <w:b/>
                <w:sz w:val="24"/>
              </w:rPr>
            </w:pPr>
            <w:r w:rsidRPr="00CD34E0">
              <w:rPr>
                <w:rFonts w:ascii="Gill Sans MT" w:hAnsi="Gill Sans MT" w:cs="Arial"/>
                <w:b/>
                <w:sz w:val="24"/>
              </w:rPr>
              <w:t>Report for NPA / A&amp;SC / PAROW (please select)</w:t>
            </w:r>
          </w:p>
        </w:tc>
      </w:tr>
      <w:tr w:rsidR="00C22AB8" w:rsidRPr="00CD34E0" w:rsidTr="00FC12DE">
        <w:trPr>
          <w:trHeight w:val="567"/>
        </w:trPr>
        <w:tc>
          <w:tcPr>
            <w:tcW w:w="4608" w:type="dxa"/>
            <w:vAlign w:val="center"/>
          </w:tcPr>
          <w:p w:rsidR="00C22AB8" w:rsidRPr="00CD34E0" w:rsidRDefault="00C22AB8" w:rsidP="00194BE6">
            <w:pPr>
              <w:spacing w:after="60"/>
              <w:rPr>
                <w:rFonts w:ascii="Gill Sans MT" w:hAnsi="Gill Sans MT" w:cs="Arial"/>
                <w:b/>
                <w:sz w:val="24"/>
              </w:rPr>
            </w:pPr>
          </w:p>
        </w:tc>
        <w:tc>
          <w:tcPr>
            <w:tcW w:w="2637" w:type="dxa"/>
            <w:vAlign w:val="center"/>
          </w:tcPr>
          <w:p w:rsidR="00C22AB8" w:rsidRPr="00CD34E0" w:rsidRDefault="00C22AB8" w:rsidP="00194BE6">
            <w:pPr>
              <w:spacing w:after="60"/>
              <w:rPr>
                <w:rFonts w:ascii="Gill Sans MT" w:hAnsi="Gill Sans MT" w:cs="Arial"/>
                <w:b/>
                <w:sz w:val="24"/>
              </w:rPr>
            </w:pPr>
          </w:p>
        </w:tc>
        <w:tc>
          <w:tcPr>
            <w:tcW w:w="4626" w:type="dxa"/>
            <w:gridSpan w:val="2"/>
            <w:vAlign w:val="center"/>
          </w:tcPr>
          <w:p w:rsidR="00C22AB8" w:rsidRPr="00CD34E0" w:rsidRDefault="00C22AB8" w:rsidP="00194BE6">
            <w:pPr>
              <w:spacing w:after="60"/>
              <w:rPr>
                <w:rFonts w:ascii="Gill Sans MT" w:hAnsi="Gill Sans MT" w:cs="Arial"/>
                <w:b/>
                <w:sz w:val="24"/>
              </w:rPr>
            </w:pPr>
            <w:r w:rsidRPr="00CD34E0">
              <w:rPr>
                <w:rFonts w:ascii="Gill Sans MT" w:hAnsi="Gill Sans MT" w:cs="Arial"/>
                <w:b/>
                <w:sz w:val="24"/>
              </w:rPr>
              <w:t>Date:</w:t>
            </w:r>
          </w:p>
        </w:tc>
      </w:tr>
    </w:tbl>
    <w:p w:rsidR="00C22AB8" w:rsidRPr="00F10538" w:rsidRDefault="00C22AB8" w:rsidP="00194BE6">
      <w:pPr>
        <w:spacing w:after="60"/>
        <w:rPr>
          <w:rFonts w:ascii="Gill Sans MT" w:hAnsi="Gill Sans MT" w:cs="Arial"/>
          <w:b/>
          <w:sz w:val="24"/>
        </w:rPr>
      </w:pPr>
    </w:p>
    <w:p w:rsidR="00C22AB8" w:rsidRPr="00C22AB8" w:rsidRDefault="00C22AB8" w:rsidP="00194BE6">
      <w:pPr>
        <w:spacing w:after="60"/>
        <w:rPr>
          <w:rFonts w:ascii="Gill Sans MT" w:hAnsi="Gill Sans MT" w:cs="Arial"/>
          <w:b/>
          <w:sz w:val="24"/>
        </w:rPr>
      </w:pPr>
      <w:r w:rsidRPr="00F10538">
        <w:rPr>
          <w:rFonts w:ascii="Gill Sans MT" w:hAnsi="Gill Sans MT" w:cs="Arial"/>
          <w:b/>
          <w:sz w:val="28"/>
          <w:szCs w:val="28"/>
        </w:rPr>
        <w:t>EQUALITY IMPACT ASSESSMENT SCREENING</w:t>
      </w:r>
    </w:p>
    <w:p w:rsidR="00C22AB8" w:rsidRPr="00F10538" w:rsidRDefault="00566F25" w:rsidP="00194BE6">
      <w:pPr>
        <w:tabs>
          <w:tab w:val="left" w:pos="480"/>
        </w:tabs>
        <w:ind w:left="480" w:hanging="480"/>
        <w:rPr>
          <w:rFonts w:ascii="Gill Sans MT" w:hAnsi="Gill Sans MT" w:cs="Arial"/>
          <w:b/>
          <w:sz w:val="24"/>
        </w:rPr>
      </w:pPr>
      <w:r>
        <w:rPr>
          <w:rFonts w:ascii="Gill Sans MT" w:hAnsi="Gill Sans MT" w:cs="Arial"/>
          <w:b/>
          <w:noProof/>
          <w:sz w:val="24"/>
          <w:lang w:eastAsia="en-GB"/>
        </w:rPr>
        <w:pict>
          <v:shapetype id="_x0000_t202" coordsize="21600,21600" o:spt="202" path="m,l,21600r21600,l21600,xe">
            <v:stroke joinstyle="miter"/>
            <v:path gradientshapeok="t" o:connecttype="rect"/>
          </v:shapetype>
          <v:shape id="_x0000_s1027" type="#_x0000_t202" style="position:absolute;left:0;text-align:left;margin-left:27pt;margin-top:22.45pt;width:693pt;height:26.05pt;z-index:251656704">
            <v:textbox>
              <w:txbxContent>
                <w:p w:rsidR="00F10C57" w:rsidRDefault="00F10C57" w:rsidP="00C22AB8">
                  <w:r>
                    <w:t>.</w:t>
                  </w:r>
                </w:p>
              </w:txbxContent>
            </v:textbox>
          </v:shape>
        </w:pict>
      </w:r>
      <w:r w:rsidR="00C22AB8" w:rsidRPr="00F10538">
        <w:rPr>
          <w:rFonts w:ascii="Gill Sans MT" w:hAnsi="Gill Sans MT" w:cs="Arial"/>
          <w:b/>
          <w:sz w:val="24"/>
        </w:rPr>
        <w:t>1</w:t>
      </w:r>
      <w:r w:rsidR="00C22AB8" w:rsidRPr="00F10538">
        <w:rPr>
          <w:rFonts w:ascii="Gill Sans MT" w:hAnsi="Gill Sans MT" w:cs="Arial"/>
          <w:b/>
          <w:sz w:val="24"/>
        </w:rPr>
        <w:tab/>
        <w:t>Purpose of Policy/Service:</w:t>
      </w:r>
    </w:p>
    <w:p w:rsidR="00C22AB8" w:rsidRPr="00F10538" w:rsidRDefault="00C22AB8" w:rsidP="00194BE6">
      <w:pPr>
        <w:tabs>
          <w:tab w:val="left" w:pos="480"/>
        </w:tabs>
        <w:ind w:left="480" w:hanging="480"/>
        <w:rPr>
          <w:rFonts w:ascii="Gill Sans MT" w:hAnsi="Gill Sans MT" w:cs="Arial"/>
          <w:b/>
          <w:sz w:val="24"/>
        </w:rPr>
      </w:pPr>
    </w:p>
    <w:p w:rsidR="00C22AB8" w:rsidRPr="00F10538" w:rsidRDefault="00C22AB8" w:rsidP="00377B82">
      <w:pPr>
        <w:tabs>
          <w:tab w:val="left" w:pos="480"/>
        </w:tabs>
        <w:rPr>
          <w:rFonts w:ascii="Gill Sans MT" w:hAnsi="Gill Sans MT" w:cs="Arial"/>
          <w:b/>
          <w:sz w:val="24"/>
        </w:rPr>
      </w:pPr>
    </w:p>
    <w:p w:rsidR="00C22AB8" w:rsidRPr="00F10538" w:rsidRDefault="00C22AB8" w:rsidP="00194BE6">
      <w:pPr>
        <w:tabs>
          <w:tab w:val="left" w:pos="480"/>
        </w:tabs>
        <w:ind w:left="480" w:hanging="480"/>
        <w:rPr>
          <w:rFonts w:ascii="Gill Sans MT" w:hAnsi="Gill Sans MT" w:cs="Arial"/>
          <w:b/>
          <w:sz w:val="24"/>
        </w:rPr>
      </w:pPr>
      <w:r w:rsidRPr="00F10538">
        <w:rPr>
          <w:rFonts w:ascii="Gill Sans MT" w:hAnsi="Gill Sans MT" w:cs="Arial"/>
          <w:b/>
          <w:sz w:val="24"/>
        </w:rPr>
        <w:t>2</w:t>
      </w:r>
      <w:r w:rsidRPr="00F10538">
        <w:rPr>
          <w:rFonts w:ascii="Gill Sans MT" w:hAnsi="Gill Sans MT" w:cs="Arial"/>
          <w:b/>
          <w:sz w:val="24"/>
        </w:rPr>
        <w:tab/>
        <w:t xml:space="preserve">Which groups of people is the policy/service likely to </w:t>
      </w:r>
      <w:proofErr w:type="spellStart"/>
      <w:r w:rsidRPr="00F10538">
        <w:rPr>
          <w:rFonts w:ascii="Gill Sans MT" w:hAnsi="Gill Sans MT" w:cs="Arial"/>
          <w:b/>
          <w:sz w:val="24"/>
        </w:rPr>
        <w:t>effect</w:t>
      </w:r>
      <w:proofErr w:type="spellEnd"/>
      <w:r w:rsidRPr="00F10538">
        <w:rPr>
          <w:rFonts w:ascii="Gill Sans MT" w:hAnsi="Gill Sans MT" w:cs="Arial"/>
          <w:b/>
          <w:sz w:val="24"/>
        </w:rPr>
        <w:t xml:space="preserve"> (</w:t>
      </w:r>
      <w:proofErr w:type="gramStart"/>
      <w:r w:rsidRPr="00F10538">
        <w:rPr>
          <w:rFonts w:ascii="Gill Sans MT" w:hAnsi="Gill Sans MT" w:cs="Arial"/>
          <w:b/>
          <w:sz w:val="24"/>
        </w:rPr>
        <w:t>either positive</w:t>
      </w:r>
      <w:proofErr w:type="gramEnd"/>
      <w:r w:rsidRPr="00F10538">
        <w:rPr>
          <w:rFonts w:ascii="Gill Sans MT" w:hAnsi="Gill Sans MT" w:cs="Arial"/>
          <w:b/>
          <w:sz w:val="24"/>
        </w:rPr>
        <w:t>, negative or neutral)?</w:t>
      </w:r>
    </w:p>
    <w:p w:rsidR="00C22AB8" w:rsidRPr="00F10538" w:rsidRDefault="00C22AB8" w:rsidP="00194BE6">
      <w:pPr>
        <w:tabs>
          <w:tab w:val="left" w:pos="480"/>
        </w:tabs>
        <w:ind w:left="480" w:hanging="480"/>
        <w:rPr>
          <w:rFonts w:ascii="Gill Sans MT" w:hAnsi="Gill Sans MT" w:cs="Arial"/>
          <w:sz w:val="24"/>
        </w:rPr>
      </w:pPr>
      <w:r w:rsidRPr="00F10538">
        <w:rPr>
          <w:rFonts w:ascii="Gill Sans MT" w:hAnsi="Gill Sans MT" w:cs="Arial"/>
          <w:sz w:val="24"/>
        </w:rPr>
        <w:tab/>
      </w:r>
      <w:r w:rsidRPr="00F10538">
        <w:rPr>
          <w:rFonts w:ascii="Gill Sans MT" w:hAnsi="Gill Sans MT" w:cs="Arial"/>
          <w:sz w:val="24"/>
        </w:rPr>
        <w:tab/>
      </w:r>
      <w:r w:rsidRPr="00F10538">
        <w:rPr>
          <w:rFonts w:ascii="Gill Sans MT" w:hAnsi="Gill Sans MT" w:cs="Arial"/>
          <w:sz w:val="24"/>
        </w:rPr>
        <w:tab/>
      </w:r>
      <w:r w:rsidRPr="00F10538">
        <w:rPr>
          <w:rFonts w:ascii="Gill Sans MT" w:hAnsi="Gill Sans MT" w:cs="Arial"/>
          <w:sz w:val="24"/>
        </w:rPr>
        <w:tab/>
      </w:r>
      <w:r w:rsidRPr="00F10538">
        <w:rPr>
          <w:rFonts w:ascii="Gill Sans MT" w:hAnsi="Gill Sans MT" w:cs="Arial"/>
          <w:sz w:val="24"/>
        </w:rPr>
        <w:tab/>
      </w:r>
      <w:r w:rsidRPr="00F10538">
        <w:rPr>
          <w:rFonts w:ascii="Gill Sans MT" w:hAnsi="Gill Sans MT" w:cs="Arial"/>
          <w:sz w:val="24"/>
        </w:rPr>
        <w:tab/>
        <w:t xml:space="preserve">     Positive</w:t>
      </w:r>
      <w:r w:rsidRPr="00F10538">
        <w:rPr>
          <w:rFonts w:ascii="Gill Sans MT" w:hAnsi="Gill Sans MT" w:cs="Arial"/>
          <w:sz w:val="24"/>
        </w:rPr>
        <w:tab/>
        <w:t xml:space="preserve">    Negative        Neutral</w:t>
      </w:r>
      <w:r w:rsidRPr="00F10538">
        <w:rPr>
          <w:rFonts w:ascii="Gill Sans MT" w:hAnsi="Gill Sans MT" w:cs="Arial"/>
          <w:sz w:val="24"/>
        </w:rPr>
        <w:tab/>
      </w:r>
      <w:r w:rsidRPr="00F10538">
        <w:rPr>
          <w:rFonts w:ascii="Gill Sans MT" w:hAnsi="Gill Sans MT" w:cs="Arial"/>
          <w:sz w:val="24"/>
        </w:rPr>
        <w:tab/>
      </w:r>
      <w:r w:rsidRPr="00F10538">
        <w:rPr>
          <w:rFonts w:ascii="Gill Sans MT" w:hAnsi="Gill Sans MT" w:cs="Arial"/>
          <w:sz w:val="24"/>
        </w:rPr>
        <w:tab/>
      </w:r>
      <w:r w:rsidRPr="00F10538">
        <w:rPr>
          <w:rFonts w:ascii="Gill Sans MT" w:hAnsi="Gill Sans MT" w:cs="Arial"/>
          <w:sz w:val="24"/>
        </w:rPr>
        <w:tab/>
        <w:t xml:space="preserve">   Positive   </w:t>
      </w:r>
      <w:r w:rsidRPr="00F10538">
        <w:rPr>
          <w:rFonts w:ascii="Gill Sans MT" w:hAnsi="Gill Sans MT" w:cs="Arial"/>
          <w:sz w:val="24"/>
        </w:rPr>
        <w:tab/>
        <w:t xml:space="preserve"> Negative</w:t>
      </w:r>
      <w:r w:rsidRPr="00F10538">
        <w:rPr>
          <w:rFonts w:ascii="Gill Sans MT" w:hAnsi="Gill Sans MT" w:cs="Arial"/>
          <w:sz w:val="24"/>
        </w:rPr>
        <w:tab/>
        <w:t>Neutral</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300"/>
        <w:gridCol w:w="1440"/>
        <w:gridCol w:w="1392"/>
        <w:gridCol w:w="1320"/>
        <w:gridCol w:w="2328"/>
        <w:gridCol w:w="1320"/>
        <w:gridCol w:w="1320"/>
        <w:gridCol w:w="1320"/>
      </w:tblGrid>
      <w:tr w:rsidR="00C22AB8" w:rsidRPr="00CD34E0" w:rsidTr="00FC12DE">
        <w:tc>
          <w:tcPr>
            <w:tcW w:w="3300"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Age</w:t>
            </w:r>
          </w:p>
        </w:tc>
        <w:tc>
          <w:tcPr>
            <w:tcW w:w="1440"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 xml:space="preserve">            </w:t>
            </w:r>
          </w:p>
        </w:tc>
        <w:tc>
          <w:tcPr>
            <w:tcW w:w="1392" w:type="dxa"/>
          </w:tcPr>
          <w:p w:rsidR="00C22AB8" w:rsidRPr="00CD34E0" w:rsidRDefault="00C22AB8" w:rsidP="00194BE6">
            <w:pPr>
              <w:tabs>
                <w:tab w:val="left" w:pos="480"/>
              </w:tabs>
              <w:ind w:left="480" w:hanging="480"/>
              <w:rPr>
                <w:rFonts w:ascii="Gill Sans MT" w:hAnsi="Gill Sans MT" w:cs="Arial"/>
                <w:sz w:val="24"/>
              </w:rPr>
            </w:pPr>
          </w:p>
        </w:tc>
        <w:tc>
          <w:tcPr>
            <w:tcW w:w="1320" w:type="dxa"/>
          </w:tcPr>
          <w:p w:rsidR="00C22AB8" w:rsidRPr="00CD34E0" w:rsidRDefault="00C22AB8" w:rsidP="00194BE6">
            <w:pPr>
              <w:tabs>
                <w:tab w:val="left" w:pos="480"/>
              </w:tabs>
              <w:ind w:left="480" w:hanging="480"/>
              <w:rPr>
                <w:rFonts w:ascii="Gill Sans MT" w:hAnsi="Gill Sans MT" w:cs="Arial"/>
                <w:sz w:val="24"/>
              </w:rPr>
            </w:pPr>
          </w:p>
        </w:tc>
        <w:tc>
          <w:tcPr>
            <w:tcW w:w="2328"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Race</w:t>
            </w:r>
          </w:p>
        </w:tc>
        <w:tc>
          <w:tcPr>
            <w:tcW w:w="1320" w:type="dxa"/>
          </w:tcPr>
          <w:p w:rsidR="00C22AB8" w:rsidRPr="00CD34E0" w:rsidRDefault="00C22AB8" w:rsidP="00194BE6">
            <w:pPr>
              <w:tabs>
                <w:tab w:val="left" w:pos="480"/>
              </w:tabs>
              <w:ind w:left="480" w:hanging="480"/>
              <w:rPr>
                <w:rFonts w:ascii="Gill Sans MT" w:hAnsi="Gill Sans MT" w:cs="Arial"/>
                <w:sz w:val="24"/>
              </w:rPr>
            </w:pPr>
          </w:p>
        </w:tc>
        <w:tc>
          <w:tcPr>
            <w:tcW w:w="1320" w:type="dxa"/>
          </w:tcPr>
          <w:p w:rsidR="00C22AB8" w:rsidRPr="00CD34E0" w:rsidRDefault="00C22AB8" w:rsidP="00194BE6">
            <w:pPr>
              <w:tabs>
                <w:tab w:val="left" w:pos="480"/>
              </w:tabs>
              <w:ind w:left="480" w:hanging="480"/>
              <w:rPr>
                <w:rFonts w:ascii="Gill Sans MT" w:hAnsi="Gill Sans MT" w:cs="Arial"/>
                <w:sz w:val="24"/>
              </w:rPr>
            </w:pPr>
          </w:p>
        </w:tc>
        <w:tc>
          <w:tcPr>
            <w:tcW w:w="1320" w:type="dxa"/>
          </w:tcPr>
          <w:p w:rsidR="00C22AB8" w:rsidRPr="00CD34E0" w:rsidRDefault="00C22AB8" w:rsidP="00194BE6">
            <w:pPr>
              <w:tabs>
                <w:tab w:val="left" w:pos="480"/>
              </w:tabs>
              <w:ind w:left="480" w:hanging="480"/>
              <w:rPr>
                <w:rFonts w:ascii="Gill Sans MT" w:hAnsi="Gill Sans MT" w:cs="Arial"/>
                <w:sz w:val="24"/>
              </w:rPr>
            </w:pPr>
          </w:p>
        </w:tc>
      </w:tr>
      <w:tr w:rsidR="00C22AB8" w:rsidRPr="00CD34E0" w:rsidTr="00FC12DE">
        <w:tc>
          <w:tcPr>
            <w:tcW w:w="3300"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Disability</w:t>
            </w:r>
          </w:p>
        </w:tc>
        <w:tc>
          <w:tcPr>
            <w:tcW w:w="1440" w:type="dxa"/>
          </w:tcPr>
          <w:p w:rsidR="00C22AB8" w:rsidRPr="00CD34E0" w:rsidRDefault="00C22AB8" w:rsidP="00194BE6">
            <w:pPr>
              <w:tabs>
                <w:tab w:val="left" w:pos="480"/>
              </w:tabs>
              <w:ind w:left="480" w:hanging="480"/>
              <w:rPr>
                <w:rFonts w:ascii="Gill Sans MT" w:hAnsi="Gill Sans MT" w:cs="Arial"/>
                <w:sz w:val="24"/>
              </w:rPr>
            </w:pPr>
          </w:p>
        </w:tc>
        <w:tc>
          <w:tcPr>
            <w:tcW w:w="1392" w:type="dxa"/>
          </w:tcPr>
          <w:p w:rsidR="00C22AB8" w:rsidRPr="00CD34E0" w:rsidRDefault="00C22AB8" w:rsidP="00194BE6">
            <w:pPr>
              <w:tabs>
                <w:tab w:val="left" w:pos="480"/>
              </w:tabs>
              <w:ind w:left="480" w:hanging="480"/>
              <w:rPr>
                <w:rFonts w:ascii="Gill Sans MT" w:hAnsi="Gill Sans MT" w:cs="Arial"/>
                <w:sz w:val="24"/>
              </w:rPr>
            </w:pPr>
          </w:p>
        </w:tc>
        <w:tc>
          <w:tcPr>
            <w:tcW w:w="1320" w:type="dxa"/>
          </w:tcPr>
          <w:p w:rsidR="00C22AB8" w:rsidRPr="00CD34E0" w:rsidRDefault="00C22AB8" w:rsidP="00194BE6">
            <w:pPr>
              <w:tabs>
                <w:tab w:val="left" w:pos="480"/>
              </w:tabs>
              <w:ind w:left="480" w:hanging="480"/>
              <w:rPr>
                <w:rFonts w:ascii="Gill Sans MT" w:hAnsi="Gill Sans MT" w:cs="Arial"/>
                <w:sz w:val="24"/>
              </w:rPr>
            </w:pPr>
          </w:p>
        </w:tc>
        <w:tc>
          <w:tcPr>
            <w:tcW w:w="2328"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Religion or Belief</w:t>
            </w:r>
          </w:p>
        </w:tc>
        <w:tc>
          <w:tcPr>
            <w:tcW w:w="1320" w:type="dxa"/>
          </w:tcPr>
          <w:p w:rsidR="00C22AB8" w:rsidRPr="00CD34E0" w:rsidRDefault="00C22AB8" w:rsidP="00194BE6">
            <w:pPr>
              <w:tabs>
                <w:tab w:val="left" w:pos="480"/>
              </w:tabs>
              <w:ind w:left="480" w:hanging="480"/>
              <w:rPr>
                <w:rFonts w:ascii="Gill Sans MT" w:hAnsi="Gill Sans MT" w:cs="Arial"/>
                <w:sz w:val="24"/>
              </w:rPr>
            </w:pPr>
          </w:p>
        </w:tc>
        <w:tc>
          <w:tcPr>
            <w:tcW w:w="1320" w:type="dxa"/>
          </w:tcPr>
          <w:p w:rsidR="00C22AB8" w:rsidRPr="00CD34E0" w:rsidRDefault="00C22AB8" w:rsidP="00194BE6">
            <w:pPr>
              <w:tabs>
                <w:tab w:val="left" w:pos="480"/>
              </w:tabs>
              <w:ind w:left="480" w:hanging="480"/>
              <w:rPr>
                <w:rFonts w:ascii="Gill Sans MT" w:hAnsi="Gill Sans MT" w:cs="Arial"/>
                <w:sz w:val="24"/>
              </w:rPr>
            </w:pPr>
          </w:p>
        </w:tc>
        <w:tc>
          <w:tcPr>
            <w:tcW w:w="1320" w:type="dxa"/>
          </w:tcPr>
          <w:p w:rsidR="00C22AB8" w:rsidRPr="00CD34E0" w:rsidRDefault="00C22AB8" w:rsidP="00194BE6">
            <w:pPr>
              <w:tabs>
                <w:tab w:val="left" w:pos="480"/>
              </w:tabs>
              <w:ind w:left="480" w:hanging="480"/>
              <w:rPr>
                <w:rFonts w:ascii="Gill Sans MT" w:hAnsi="Gill Sans MT" w:cs="Arial"/>
                <w:sz w:val="24"/>
              </w:rPr>
            </w:pPr>
          </w:p>
        </w:tc>
      </w:tr>
      <w:tr w:rsidR="00C22AB8" w:rsidRPr="00CD34E0" w:rsidTr="00FC12DE">
        <w:tc>
          <w:tcPr>
            <w:tcW w:w="3300"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Gender reassignment</w:t>
            </w:r>
          </w:p>
        </w:tc>
        <w:tc>
          <w:tcPr>
            <w:tcW w:w="1440" w:type="dxa"/>
          </w:tcPr>
          <w:p w:rsidR="00C22AB8" w:rsidRPr="00CD34E0" w:rsidRDefault="00C22AB8" w:rsidP="00194BE6">
            <w:pPr>
              <w:tabs>
                <w:tab w:val="left" w:pos="480"/>
              </w:tabs>
              <w:ind w:left="480" w:hanging="480"/>
              <w:rPr>
                <w:rFonts w:ascii="Gill Sans MT" w:hAnsi="Gill Sans MT" w:cs="Arial"/>
                <w:sz w:val="24"/>
              </w:rPr>
            </w:pPr>
          </w:p>
        </w:tc>
        <w:tc>
          <w:tcPr>
            <w:tcW w:w="1392" w:type="dxa"/>
          </w:tcPr>
          <w:p w:rsidR="00C22AB8" w:rsidRPr="00CD34E0" w:rsidRDefault="00C22AB8" w:rsidP="00194BE6">
            <w:pPr>
              <w:tabs>
                <w:tab w:val="left" w:pos="480"/>
              </w:tabs>
              <w:ind w:left="480" w:hanging="480"/>
              <w:rPr>
                <w:rFonts w:ascii="Gill Sans MT" w:hAnsi="Gill Sans MT" w:cs="Arial"/>
                <w:sz w:val="24"/>
              </w:rPr>
            </w:pPr>
          </w:p>
        </w:tc>
        <w:tc>
          <w:tcPr>
            <w:tcW w:w="1320" w:type="dxa"/>
          </w:tcPr>
          <w:p w:rsidR="00C22AB8" w:rsidRPr="00CD34E0" w:rsidRDefault="00C22AB8" w:rsidP="00194BE6">
            <w:pPr>
              <w:tabs>
                <w:tab w:val="left" w:pos="480"/>
              </w:tabs>
              <w:ind w:left="480" w:hanging="480"/>
              <w:rPr>
                <w:rFonts w:ascii="Gill Sans MT" w:hAnsi="Gill Sans MT" w:cs="Arial"/>
                <w:sz w:val="24"/>
              </w:rPr>
            </w:pPr>
          </w:p>
        </w:tc>
        <w:tc>
          <w:tcPr>
            <w:tcW w:w="2328"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Sex</w:t>
            </w:r>
          </w:p>
        </w:tc>
        <w:tc>
          <w:tcPr>
            <w:tcW w:w="1320" w:type="dxa"/>
          </w:tcPr>
          <w:p w:rsidR="00C22AB8" w:rsidRPr="00CD34E0" w:rsidRDefault="00C22AB8" w:rsidP="00194BE6">
            <w:pPr>
              <w:tabs>
                <w:tab w:val="left" w:pos="480"/>
              </w:tabs>
              <w:ind w:left="480" w:hanging="480"/>
              <w:rPr>
                <w:rFonts w:ascii="Gill Sans MT" w:hAnsi="Gill Sans MT" w:cs="Arial"/>
                <w:sz w:val="24"/>
              </w:rPr>
            </w:pPr>
          </w:p>
        </w:tc>
        <w:tc>
          <w:tcPr>
            <w:tcW w:w="1320" w:type="dxa"/>
          </w:tcPr>
          <w:p w:rsidR="00C22AB8" w:rsidRPr="00CD34E0" w:rsidRDefault="00C22AB8" w:rsidP="00194BE6">
            <w:pPr>
              <w:tabs>
                <w:tab w:val="left" w:pos="480"/>
              </w:tabs>
              <w:ind w:left="480" w:hanging="480"/>
              <w:rPr>
                <w:rFonts w:ascii="Gill Sans MT" w:hAnsi="Gill Sans MT" w:cs="Arial"/>
                <w:sz w:val="24"/>
              </w:rPr>
            </w:pPr>
          </w:p>
        </w:tc>
        <w:tc>
          <w:tcPr>
            <w:tcW w:w="1320" w:type="dxa"/>
          </w:tcPr>
          <w:p w:rsidR="00C22AB8" w:rsidRPr="00CD34E0" w:rsidRDefault="00C22AB8" w:rsidP="00194BE6">
            <w:pPr>
              <w:tabs>
                <w:tab w:val="left" w:pos="480"/>
              </w:tabs>
              <w:ind w:left="480" w:hanging="480"/>
              <w:rPr>
                <w:rFonts w:ascii="Gill Sans MT" w:hAnsi="Gill Sans MT" w:cs="Arial"/>
                <w:sz w:val="24"/>
              </w:rPr>
            </w:pPr>
          </w:p>
        </w:tc>
      </w:tr>
      <w:tr w:rsidR="00C22AB8" w:rsidRPr="00CD34E0" w:rsidTr="00FC12DE">
        <w:tc>
          <w:tcPr>
            <w:tcW w:w="3300"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Marriage or civil partnership</w:t>
            </w:r>
          </w:p>
        </w:tc>
        <w:tc>
          <w:tcPr>
            <w:tcW w:w="1440" w:type="dxa"/>
          </w:tcPr>
          <w:p w:rsidR="00C22AB8" w:rsidRPr="00CD34E0" w:rsidRDefault="00C22AB8" w:rsidP="00194BE6">
            <w:pPr>
              <w:tabs>
                <w:tab w:val="left" w:pos="480"/>
              </w:tabs>
              <w:ind w:left="480" w:hanging="480"/>
              <w:rPr>
                <w:rFonts w:ascii="Gill Sans MT" w:hAnsi="Gill Sans MT" w:cs="Arial"/>
                <w:sz w:val="24"/>
              </w:rPr>
            </w:pPr>
          </w:p>
        </w:tc>
        <w:tc>
          <w:tcPr>
            <w:tcW w:w="1392" w:type="dxa"/>
          </w:tcPr>
          <w:p w:rsidR="00C22AB8" w:rsidRPr="00CD34E0" w:rsidRDefault="00C22AB8" w:rsidP="00194BE6">
            <w:pPr>
              <w:tabs>
                <w:tab w:val="left" w:pos="480"/>
              </w:tabs>
              <w:ind w:left="480" w:hanging="480"/>
              <w:rPr>
                <w:rFonts w:ascii="Gill Sans MT" w:hAnsi="Gill Sans MT" w:cs="Arial"/>
                <w:sz w:val="24"/>
              </w:rPr>
            </w:pPr>
          </w:p>
        </w:tc>
        <w:tc>
          <w:tcPr>
            <w:tcW w:w="1320" w:type="dxa"/>
          </w:tcPr>
          <w:p w:rsidR="00C22AB8" w:rsidRPr="00CD34E0" w:rsidRDefault="00C22AB8" w:rsidP="00194BE6">
            <w:pPr>
              <w:tabs>
                <w:tab w:val="left" w:pos="480"/>
              </w:tabs>
              <w:ind w:left="480" w:hanging="480"/>
              <w:rPr>
                <w:rFonts w:ascii="Gill Sans MT" w:hAnsi="Gill Sans MT" w:cs="Arial"/>
                <w:sz w:val="24"/>
              </w:rPr>
            </w:pPr>
          </w:p>
        </w:tc>
        <w:tc>
          <w:tcPr>
            <w:tcW w:w="2328"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Sexual Orientation</w:t>
            </w:r>
          </w:p>
        </w:tc>
        <w:tc>
          <w:tcPr>
            <w:tcW w:w="1320" w:type="dxa"/>
          </w:tcPr>
          <w:p w:rsidR="00C22AB8" w:rsidRPr="00CD34E0" w:rsidRDefault="00C22AB8" w:rsidP="00194BE6">
            <w:pPr>
              <w:tabs>
                <w:tab w:val="left" w:pos="480"/>
              </w:tabs>
              <w:ind w:left="480" w:hanging="480"/>
              <w:rPr>
                <w:rFonts w:ascii="Gill Sans MT" w:hAnsi="Gill Sans MT" w:cs="Arial"/>
                <w:sz w:val="24"/>
              </w:rPr>
            </w:pPr>
          </w:p>
        </w:tc>
        <w:tc>
          <w:tcPr>
            <w:tcW w:w="1320" w:type="dxa"/>
          </w:tcPr>
          <w:p w:rsidR="00C22AB8" w:rsidRPr="00CD34E0" w:rsidRDefault="00C22AB8" w:rsidP="00194BE6">
            <w:pPr>
              <w:tabs>
                <w:tab w:val="left" w:pos="480"/>
              </w:tabs>
              <w:ind w:left="480" w:hanging="480"/>
              <w:rPr>
                <w:rFonts w:ascii="Gill Sans MT" w:hAnsi="Gill Sans MT" w:cs="Arial"/>
                <w:sz w:val="24"/>
              </w:rPr>
            </w:pPr>
          </w:p>
        </w:tc>
        <w:tc>
          <w:tcPr>
            <w:tcW w:w="1320" w:type="dxa"/>
          </w:tcPr>
          <w:p w:rsidR="00C22AB8" w:rsidRPr="00CD34E0" w:rsidRDefault="00C22AB8" w:rsidP="00194BE6">
            <w:pPr>
              <w:tabs>
                <w:tab w:val="left" w:pos="480"/>
              </w:tabs>
              <w:ind w:left="480" w:hanging="480"/>
              <w:rPr>
                <w:rFonts w:ascii="Gill Sans MT" w:hAnsi="Gill Sans MT" w:cs="Arial"/>
                <w:sz w:val="24"/>
              </w:rPr>
            </w:pPr>
          </w:p>
        </w:tc>
      </w:tr>
      <w:tr w:rsidR="00C22AB8" w:rsidRPr="00CD34E0" w:rsidTr="00FC12DE">
        <w:tc>
          <w:tcPr>
            <w:tcW w:w="3300"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Pregnancy and maternity</w:t>
            </w:r>
          </w:p>
        </w:tc>
        <w:tc>
          <w:tcPr>
            <w:tcW w:w="1440" w:type="dxa"/>
          </w:tcPr>
          <w:p w:rsidR="00C22AB8" w:rsidRPr="00CD34E0" w:rsidRDefault="00C22AB8" w:rsidP="00194BE6">
            <w:pPr>
              <w:tabs>
                <w:tab w:val="left" w:pos="480"/>
              </w:tabs>
              <w:ind w:left="480" w:hanging="480"/>
              <w:rPr>
                <w:rFonts w:ascii="Gill Sans MT" w:hAnsi="Gill Sans MT" w:cs="Arial"/>
                <w:sz w:val="24"/>
              </w:rPr>
            </w:pPr>
          </w:p>
        </w:tc>
        <w:tc>
          <w:tcPr>
            <w:tcW w:w="1392" w:type="dxa"/>
          </w:tcPr>
          <w:p w:rsidR="00C22AB8" w:rsidRPr="00CD34E0" w:rsidRDefault="00C22AB8" w:rsidP="00194BE6">
            <w:pPr>
              <w:tabs>
                <w:tab w:val="left" w:pos="480"/>
              </w:tabs>
              <w:ind w:left="480" w:hanging="480"/>
              <w:rPr>
                <w:rFonts w:ascii="Gill Sans MT" w:hAnsi="Gill Sans MT" w:cs="Arial"/>
                <w:sz w:val="24"/>
              </w:rPr>
            </w:pPr>
          </w:p>
        </w:tc>
        <w:tc>
          <w:tcPr>
            <w:tcW w:w="1320" w:type="dxa"/>
          </w:tcPr>
          <w:p w:rsidR="00C22AB8" w:rsidRPr="00CD34E0" w:rsidRDefault="00C22AB8" w:rsidP="00194BE6">
            <w:pPr>
              <w:tabs>
                <w:tab w:val="left" w:pos="480"/>
              </w:tabs>
              <w:ind w:left="480" w:hanging="480"/>
              <w:rPr>
                <w:rFonts w:ascii="Gill Sans MT" w:hAnsi="Gill Sans MT" w:cs="Arial"/>
                <w:sz w:val="24"/>
              </w:rPr>
            </w:pPr>
          </w:p>
        </w:tc>
        <w:tc>
          <w:tcPr>
            <w:tcW w:w="2328"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Welsh Language</w:t>
            </w:r>
          </w:p>
        </w:tc>
        <w:tc>
          <w:tcPr>
            <w:tcW w:w="1320" w:type="dxa"/>
          </w:tcPr>
          <w:p w:rsidR="00C22AB8" w:rsidRPr="00CD34E0" w:rsidRDefault="00C22AB8" w:rsidP="00194BE6">
            <w:pPr>
              <w:tabs>
                <w:tab w:val="left" w:pos="480"/>
              </w:tabs>
              <w:ind w:left="480" w:hanging="480"/>
              <w:rPr>
                <w:rFonts w:ascii="Gill Sans MT" w:hAnsi="Gill Sans MT" w:cs="Arial"/>
                <w:sz w:val="24"/>
              </w:rPr>
            </w:pPr>
          </w:p>
        </w:tc>
        <w:tc>
          <w:tcPr>
            <w:tcW w:w="1320" w:type="dxa"/>
          </w:tcPr>
          <w:p w:rsidR="00C22AB8" w:rsidRPr="00CD34E0" w:rsidRDefault="00C22AB8" w:rsidP="00194BE6">
            <w:pPr>
              <w:tabs>
                <w:tab w:val="left" w:pos="480"/>
              </w:tabs>
              <w:ind w:left="480" w:hanging="480"/>
              <w:rPr>
                <w:rFonts w:ascii="Gill Sans MT" w:hAnsi="Gill Sans MT" w:cs="Arial"/>
                <w:sz w:val="24"/>
              </w:rPr>
            </w:pPr>
          </w:p>
        </w:tc>
        <w:tc>
          <w:tcPr>
            <w:tcW w:w="1320" w:type="dxa"/>
          </w:tcPr>
          <w:p w:rsidR="00C22AB8" w:rsidRPr="00CD34E0" w:rsidRDefault="00C22AB8" w:rsidP="00194BE6">
            <w:pPr>
              <w:tabs>
                <w:tab w:val="left" w:pos="480"/>
              </w:tabs>
              <w:ind w:left="480" w:hanging="480"/>
              <w:rPr>
                <w:rFonts w:ascii="Gill Sans MT" w:hAnsi="Gill Sans MT" w:cs="Arial"/>
                <w:sz w:val="24"/>
              </w:rPr>
            </w:pPr>
          </w:p>
        </w:tc>
      </w:tr>
    </w:tbl>
    <w:p w:rsidR="00C22AB8" w:rsidRPr="00F10538" w:rsidRDefault="00C22AB8" w:rsidP="00194BE6">
      <w:pPr>
        <w:tabs>
          <w:tab w:val="left" w:pos="480"/>
        </w:tabs>
        <w:rPr>
          <w:rFonts w:ascii="Gill Sans MT" w:hAnsi="Gill Sans MT" w:cs="Arial"/>
          <w:b/>
          <w:sz w:val="24"/>
        </w:rPr>
      </w:pPr>
    </w:p>
    <w:p w:rsidR="00C22AB8" w:rsidRPr="00F10538" w:rsidRDefault="00566F25" w:rsidP="00377B82">
      <w:pPr>
        <w:tabs>
          <w:tab w:val="left" w:pos="480"/>
        </w:tabs>
        <w:rPr>
          <w:rFonts w:ascii="Gill Sans MT" w:hAnsi="Gill Sans MT" w:cs="Arial"/>
          <w:b/>
          <w:sz w:val="24"/>
        </w:rPr>
      </w:pPr>
      <w:r>
        <w:rPr>
          <w:rFonts w:ascii="Gill Sans MT" w:hAnsi="Gill Sans MT" w:cs="Arial"/>
          <w:b/>
          <w:noProof/>
          <w:sz w:val="24"/>
          <w:lang w:eastAsia="en-GB"/>
        </w:rPr>
        <w:pict>
          <v:shape id="_x0000_s1028" type="#_x0000_t202" style="position:absolute;margin-left:18pt;margin-top:19.15pt;width:693pt;height:35.25pt;z-index:251657728">
            <v:textbox>
              <w:txbxContent>
                <w:p w:rsidR="00F10C57" w:rsidRDefault="00F10C57" w:rsidP="00C22AB8"/>
              </w:txbxContent>
            </v:textbox>
          </v:shape>
        </w:pict>
      </w:r>
      <w:r w:rsidR="00377B82">
        <w:rPr>
          <w:rFonts w:ascii="Gill Sans MT" w:hAnsi="Gill Sans MT" w:cs="Arial"/>
          <w:b/>
          <w:sz w:val="24"/>
        </w:rPr>
        <w:t xml:space="preserve">      </w:t>
      </w:r>
      <w:r w:rsidR="00C22AB8" w:rsidRPr="00F10538">
        <w:rPr>
          <w:rFonts w:ascii="Gill Sans MT" w:hAnsi="Gill Sans MT" w:cs="Arial"/>
          <w:b/>
          <w:sz w:val="24"/>
        </w:rPr>
        <w:t xml:space="preserve">Please explain the nature of the effect: </w:t>
      </w:r>
    </w:p>
    <w:p w:rsidR="00C22AB8" w:rsidRPr="00F10538" w:rsidRDefault="00C22AB8" w:rsidP="00194BE6">
      <w:pPr>
        <w:tabs>
          <w:tab w:val="left" w:pos="480"/>
        </w:tabs>
        <w:rPr>
          <w:rFonts w:ascii="Gill Sans MT" w:hAnsi="Gill Sans MT" w:cs="Arial"/>
          <w:b/>
          <w:sz w:val="24"/>
        </w:rPr>
      </w:pPr>
    </w:p>
    <w:p w:rsidR="00C22AB8" w:rsidRPr="00F10538" w:rsidRDefault="00C22AB8" w:rsidP="00194BE6">
      <w:pPr>
        <w:tabs>
          <w:tab w:val="left" w:pos="480"/>
        </w:tabs>
        <w:ind w:left="480" w:hanging="480"/>
        <w:rPr>
          <w:rFonts w:ascii="Gill Sans MT" w:hAnsi="Gill Sans MT" w:cs="Arial"/>
          <w:b/>
          <w:sz w:val="24"/>
        </w:rPr>
      </w:pPr>
      <w:r w:rsidRPr="00F10538">
        <w:rPr>
          <w:rFonts w:ascii="Gill Sans MT" w:hAnsi="Gill Sans MT" w:cs="Arial"/>
          <w:b/>
          <w:sz w:val="24"/>
        </w:rPr>
        <w:t>3</w:t>
      </w:r>
      <w:r w:rsidRPr="00F10538">
        <w:rPr>
          <w:rFonts w:ascii="Gill Sans MT" w:hAnsi="Gill Sans MT" w:cs="Arial"/>
          <w:b/>
          <w:sz w:val="24"/>
        </w:rPr>
        <w:tab/>
        <w:t>Is there any evidence (actual or hypothetical) for a negative impact or discriminatory effect on any group(s)?  Please describe adverse effects and tick relevant groups.  If no negative impact please state evidence for this conclusion.</w:t>
      </w:r>
    </w:p>
    <w:tbl>
      <w:tblPr>
        <w:tblW w:w="9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960"/>
        <w:gridCol w:w="1080"/>
        <w:gridCol w:w="3420"/>
        <w:gridCol w:w="1080"/>
      </w:tblGrid>
      <w:tr w:rsidR="00C22AB8" w:rsidRPr="00CD34E0" w:rsidTr="00FC12DE">
        <w:tc>
          <w:tcPr>
            <w:tcW w:w="3960"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Age</w:t>
            </w:r>
          </w:p>
        </w:tc>
        <w:tc>
          <w:tcPr>
            <w:tcW w:w="1080"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 xml:space="preserve">            </w:t>
            </w:r>
          </w:p>
        </w:tc>
        <w:tc>
          <w:tcPr>
            <w:tcW w:w="3420"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Race</w:t>
            </w:r>
          </w:p>
        </w:tc>
        <w:tc>
          <w:tcPr>
            <w:tcW w:w="1080" w:type="dxa"/>
          </w:tcPr>
          <w:p w:rsidR="00C22AB8" w:rsidRPr="00CD34E0" w:rsidRDefault="00C22AB8" w:rsidP="00194BE6">
            <w:pPr>
              <w:tabs>
                <w:tab w:val="left" w:pos="480"/>
              </w:tabs>
              <w:ind w:left="480" w:hanging="480"/>
              <w:rPr>
                <w:rFonts w:ascii="Gill Sans MT" w:hAnsi="Gill Sans MT" w:cs="Arial"/>
                <w:sz w:val="24"/>
              </w:rPr>
            </w:pPr>
          </w:p>
        </w:tc>
      </w:tr>
      <w:tr w:rsidR="00C22AB8" w:rsidRPr="00CD34E0" w:rsidTr="00FC12DE">
        <w:tc>
          <w:tcPr>
            <w:tcW w:w="3960"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Disability</w:t>
            </w:r>
          </w:p>
        </w:tc>
        <w:tc>
          <w:tcPr>
            <w:tcW w:w="1080" w:type="dxa"/>
          </w:tcPr>
          <w:p w:rsidR="00C22AB8" w:rsidRPr="00CD34E0" w:rsidRDefault="00C22AB8" w:rsidP="00194BE6">
            <w:pPr>
              <w:tabs>
                <w:tab w:val="left" w:pos="480"/>
              </w:tabs>
              <w:ind w:left="480" w:hanging="480"/>
              <w:rPr>
                <w:rFonts w:ascii="Gill Sans MT" w:hAnsi="Gill Sans MT" w:cs="Arial"/>
                <w:sz w:val="24"/>
              </w:rPr>
            </w:pPr>
          </w:p>
        </w:tc>
        <w:tc>
          <w:tcPr>
            <w:tcW w:w="3420"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Religion or Belief</w:t>
            </w:r>
          </w:p>
        </w:tc>
        <w:tc>
          <w:tcPr>
            <w:tcW w:w="1080" w:type="dxa"/>
          </w:tcPr>
          <w:p w:rsidR="00C22AB8" w:rsidRPr="00CD34E0" w:rsidRDefault="00C22AB8" w:rsidP="00194BE6">
            <w:pPr>
              <w:tabs>
                <w:tab w:val="left" w:pos="480"/>
              </w:tabs>
              <w:ind w:left="480" w:hanging="480"/>
              <w:rPr>
                <w:rFonts w:ascii="Gill Sans MT" w:hAnsi="Gill Sans MT" w:cs="Arial"/>
                <w:sz w:val="24"/>
              </w:rPr>
            </w:pPr>
          </w:p>
        </w:tc>
      </w:tr>
      <w:tr w:rsidR="00C22AB8" w:rsidRPr="00CD34E0" w:rsidTr="00FC12DE">
        <w:tc>
          <w:tcPr>
            <w:tcW w:w="3960"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Gender reassignment</w:t>
            </w:r>
          </w:p>
        </w:tc>
        <w:tc>
          <w:tcPr>
            <w:tcW w:w="1080" w:type="dxa"/>
          </w:tcPr>
          <w:p w:rsidR="00C22AB8" w:rsidRPr="00CD34E0" w:rsidRDefault="00C22AB8" w:rsidP="00194BE6">
            <w:pPr>
              <w:tabs>
                <w:tab w:val="left" w:pos="480"/>
              </w:tabs>
              <w:ind w:left="480" w:hanging="480"/>
              <w:rPr>
                <w:rFonts w:ascii="Gill Sans MT" w:hAnsi="Gill Sans MT" w:cs="Arial"/>
                <w:sz w:val="24"/>
              </w:rPr>
            </w:pPr>
          </w:p>
        </w:tc>
        <w:tc>
          <w:tcPr>
            <w:tcW w:w="3420"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Sex</w:t>
            </w:r>
          </w:p>
        </w:tc>
        <w:tc>
          <w:tcPr>
            <w:tcW w:w="1080" w:type="dxa"/>
          </w:tcPr>
          <w:p w:rsidR="00C22AB8" w:rsidRPr="00CD34E0" w:rsidRDefault="00C22AB8" w:rsidP="00194BE6">
            <w:pPr>
              <w:tabs>
                <w:tab w:val="left" w:pos="480"/>
              </w:tabs>
              <w:ind w:left="480" w:hanging="480"/>
              <w:rPr>
                <w:rFonts w:ascii="Gill Sans MT" w:hAnsi="Gill Sans MT" w:cs="Arial"/>
                <w:sz w:val="24"/>
              </w:rPr>
            </w:pPr>
          </w:p>
        </w:tc>
      </w:tr>
      <w:tr w:rsidR="00C22AB8" w:rsidRPr="00CD34E0" w:rsidTr="00FC12DE">
        <w:tc>
          <w:tcPr>
            <w:tcW w:w="3960"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Marriage or civil partnership</w:t>
            </w:r>
          </w:p>
        </w:tc>
        <w:tc>
          <w:tcPr>
            <w:tcW w:w="1080" w:type="dxa"/>
          </w:tcPr>
          <w:p w:rsidR="00C22AB8" w:rsidRPr="00CD34E0" w:rsidRDefault="00C22AB8" w:rsidP="00194BE6">
            <w:pPr>
              <w:tabs>
                <w:tab w:val="left" w:pos="480"/>
              </w:tabs>
              <w:ind w:left="480" w:hanging="480"/>
              <w:rPr>
                <w:rFonts w:ascii="Gill Sans MT" w:hAnsi="Gill Sans MT" w:cs="Arial"/>
                <w:sz w:val="24"/>
              </w:rPr>
            </w:pPr>
          </w:p>
        </w:tc>
        <w:tc>
          <w:tcPr>
            <w:tcW w:w="3420"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Sexual Orientation</w:t>
            </w:r>
          </w:p>
        </w:tc>
        <w:tc>
          <w:tcPr>
            <w:tcW w:w="1080" w:type="dxa"/>
          </w:tcPr>
          <w:p w:rsidR="00C22AB8" w:rsidRPr="00CD34E0" w:rsidRDefault="00C22AB8" w:rsidP="00194BE6">
            <w:pPr>
              <w:tabs>
                <w:tab w:val="left" w:pos="480"/>
              </w:tabs>
              <w:ind w:left="480" w:hanging="480"/>
              <w:rPr>
                <w:rFonts w:ascii="Gill Sans MT" w:hAnsi="Gill Sans MT" w:cs="Arial"/>
                <w:sz w:val="24"/>
              </w:rPr>
            </w:pPr>
          </w:p>
        </w:tc>
      </w:tr>
      <w:tr w:rsidR="00C22AB8" w:rsidRPr="00CD34E0" w:rsidTr="00FC12DE">
        <w:tc>
          <w:tcPr>
            <w:tcW w:w="3960" w:type="dxa"/>
          </w:tcPr>
          <w:p w:rsidR="00C22AB8" w:rsidRPr="00CD34E0" w:rsidRDefault="00C22AB8" w:rsidP="00194BE6">
            <w:pPr>
              <w:tabs>
                <w:tab w:val="left" w:pos="480"/>
              </w:tabs>
              <w:rPr>
                <w:rFonts w:ascii="Gill Sans MT" w:hAnsi="Gill Sans MT" w:cs="Arial"/>
                <w:sz w:val="24"/>
              </w:rPr>
            </w:pPr>
            <w:r w:rsidRPr="00CD34E0">
              <w:rPr>
                <w:rFonts w:ascii="Gill Sans MT" w:hAnsi="Gill Sans MT" w:cs="Arial"/>
                <w:sz w:val="24"/>
              </w:rPr>
              <w:t>Pregnancy and maternity</w:t>
            </w:r>
          </w:p>
        </w:tc>
        <w:tc>
          <w:tcPr>
            <w:tcW w:w="1080" w:type="dxa"/>
          </w:tcPr>
          <w:p w:rsidR="00C22AB8" w:rsidRPr="00CD34E0" w:rsidRDefault="00C22AB8" w:rsidP="00194BE6">
            <w:pPr>
              <w:tabs>
                <w:tab w:val="left" w:pos="480"/>
              </w:tabs>
              <w:ind w:left="480" w:hanging="480"/>
              <w:rPr>
                <w:rFonts w:ascii="Gill Sans MT" w:hAnsi="Gill Sans MT" w:cs="Arial"/>
                <w:sz w:val="24"/>
              </w:rPr>
            </w:pPr>
          </w:p>
        </w:tc>
        <w:tc>
          <w:tcPr>
            <w:tcW w:w="3420"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Welsh Language</w:t>
            </w:r>
          </w:p>
        </w:tc>
        <w:tc>
          <w:tcPr>
            <w:tcW w:w="1080" w:type="dxa"/>
          </w:tcPr>
          <w:p w:rsidR="00C22AB8" w:rsidRPr="00CD34E0" w:rsidRDefault="00C22AB8" w:rsidP="00194BE6">
            <w:pPr>
              <w:tabs>
                <w:tab w:val="left" w:pos="480"/>
              </w:tabs>
              <w:ind w:left="480" w:hanging="480"/>
              <w:rPr>
                <w:rFonts w:ascii="Gill Sans MT" w:hAnsi="Gill Sans MT" w:cs="Arial"/>
                <w:sz w:val="24"/>
              </w:rPr>
            </w:pPr>
          </w:p>
        </w:tc>
      </w:tr>
    </w:tbl>
    <w:p w:rsidR="00C22AB8" w:rsidRPr="00F10538" w:rsidRDefault="00566F25" w:rsidP="00194BE6">
      <w:pPr>
        <w:tabs>
          <w:tab w:val="left" w:pos="480"/>
        </w:tabs>
        <w:ind w:left="480" w:hanging="480"/>
        <w:rPr>
          <w:rFonts w:ascii="Gill Sans MT" w:hAnsi="Gill Sans MT" w:cs="Arial"/>
          <w:sz w:val="24"/>
        </w:rPr>
      </w:pPr>
      <w:r>
        <w:rPr>
          <w:rFonts w:ascii="Gill Sans MT" w:hAnsi="Gill Sans MT" w:cs="Arial"/>
          <w:noProof/>
          <w:sz w:val="24"/>
          <w:lang w:eastAsia="en-GB"/>
        </w:rPr>
        <w:pict>
          <v:shape id="_x0000_s1026" type="#_x0000_t202" style="position:absolute;left:0;text-align:left;margin-left:0;margin-top:12.6pt;width:738pt;height:78.95pt;z-index:251655680;mso-position-horizontal-relative:text;mso-position-vertical-relative:text">
            <v:textbox>
              <w:txbxContent>
                <w:p w:rsidR="00F10C57" w:rsidRPr="007F7ACF" w:rsidRDefault="00F10C57" w:rsidP="00C22AB8"/>
              </w:txbxContent>
            </v:textbox>
          </v:shape>
        </w:pict>
      </w:r>
    </w:p>
    <w:p w:rsidR="00C22AB8" w:rsidRPr="00F10538" w:rsidRDefault="00C22AB8" w:rsidP="00194BE6">
      <w:pPr>
        <w:tabs>
          <w:tab w:val="left" w:pos="480"/>
        </w:tabs>
        <w:ind w:left="480" w:hanging="480"/>
        <w:rPr>
          <w:rFonts w:ascii="Gill Sans MT" w:hAnsi="Gill Sans MT" w:cs="Arial"/>
          <w:sz w:val="24"/>
        </w:rPr>
      </w:pPr>
      <w:r w:rsidRPr="00F10538">
        <w:rPr>
          <w:rFonts w:ascii="Gill Sans MT" w:hAnsi="Gill Sans MT" w:cs="Arial"/>
          <w:sz w:val="24"/>
        </w:rPr>
        <w:tab/>
      </w:r>
    </w:p>
    <w:p w:rsidR="00C22AB8" w:rsidRPr="00F10538" w:rsidRDefault="00C22AB8" w:rsidP="00194BE6">
      <w:pPr>
        <w:tabs>
          <w:tab w:val="left" w:pos="480"/>
        </w:tabs>
        <w:ind w:left="480" w:hanging="480"/>
        <w:rPr>
          <w:rFonts w:ascii="Gill Sans MT" w:hAnsi="Gill Sans MT" w:cs="Arial"/>
          <w:sz w:val="24"/>
        </w:rPr>
      </w:pPr>
    </w:p>
    <w:p w:rsidR="00C22AB8" w:rsidRPr="00F10538" w:rsidRDefault="00C22AB8" w:rsidP="00194BE6">
      <w:pPr>
        <w:tabs>
          <w:tab w:val="left" w:pos="480"/>
        </w:tabs>
        <w:rPr>
          <w:rFonts w:ascii="Gill Sans MT" w:hAnsi="Gill Sans MT" w:cs="Arial"/>
          <w:sz w:val="24"/>
        </w:rPr>
      </w:pPr>
    </w:p>
    <w:p w:rsidR="00C22AB8" w:rsidRPr="00F10538" w:rsidRDefault="00C22AB8" w:rsidP="00194BE6">
      <w:pPr>
        <w:tabs>
          <w:tab w:val="left" w:pos="480"/>
        </w:tabs>
        <w:ind w:left="480" w:hanging="480"/>
        <w:rPr>
          <w:rFonts w:ascii="Gill Sans MT" w:hAnsi="Gill Sans MT" w:cs="Arial"/>
          <w:b/>
          <w:sz w:val="24"/>
        </w:rPr>
      </w:pPr>
      <w:r w:rsidRPr="00F10538">
        <w:rPr>
          <w:rFonts w:ascii="Gill Sans MT" w:hAnsi="Gill Sans MT" w:cs="Arial"/>
          <w:b/>
          <w:sz w:val="24"/>
        </w:rPr>
        <w:t>4</w:t>
      </w:r>
      <w:r w:rsidRPr="00F10538">
        <w:rPr>
          <w:rFonts w:ascii="Gill Sans MT" w:hAnsi="Gill Sans MT" w:cs="Arial"/>
          <w:b/>
          <w:sz w:val="24"/>
        </w:rPr>
        <w:tab/>
        <w:t>Is there any evidence (actual or hypothetical) for a negative impact or discriminatory effect on staff?  Please describe adverse effects and tick relevant groups.  If no negative impact please state evidence for this conclusion.</w:t>
      </w:r>
    </w:p>
    <w:tbl>
      <w:tblPr>
        <w:tblW w:w="9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960"/>
        <w:gridCol w:w="1080"/>
        <w:gridCol w:w="3420"/>
        <w:gridCol w:w="1080"/>
      </w:tblGrid>
      <w:tr w:rsidR="00C22AB8" w:rsidRPr="00CD34E0" w:rsidTr="00FC12DE">
        <w:tc>
          <w:tcPr>
            <w:tcW w:w="3960"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Age</w:t>
            </w:r>
          </w:p>
        </w:tc>
        <w:tc>
          <w:tcPr>
            <w:tcW w:w="1080"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 xml:space="preserve">            </w:t>
            </w:r>
          </w:p>
        </w:tc>
        <w:tc>
          <w:tcPr>
            <w:tcW w:w="3420"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Race</w:t>
            </w:r>
          </w:p>
        </w:tc>
        <w:tc>
          <w:tcPr>
            <w:tcW w:w="1080" w:type="dxa"/>
          </w:tcPr>
          <w:p w:rsidR="00C22AB8" w:rsidRPr="00CD34E0" w:rsidRDefault="00C22AB8" w:rsidP="00194BE6">
            <w:pPr>
              <w:tabs>
                <w:tab w:val="left" w:pos="480"/>
              </w:tabs>
              <w:ind w:left="480" w:hanging="480"/>
              <w:rPr>
                <w:rFonts w:ascii="Gill Sans MT" w:hAnsi="Gill Sans MT" w:cs="Arial"/>
                <w:sz w:val="24"/>
              </w:rPr>
            </w:pPr>
          </w:p>
        </w:tc>
      </w:tr>
      <w:tr w:rsidR="00C22AB8" w:rsidRPr="00CD34E0" w:rsidTr="00FC12DE">
        <w:tc>
          <w:tcPr>
            <w:tcW w:w="3960"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Disability</w:t>
            </w:r>
          </w:p>
        </w:tc>
        <w:tc>
          <w:tcPr>
            <w:tcW w:w="1080" w:type="dxa"/>
          </w:tcPr>
          <w:p w:rsidR="00C22AB8" w:rsidRPr="00CD34E0" w:rsidRDefault="00C22AB8" w:rsidP="00194BE6">
            <w:pPr>
              <w:tabs>
                <w:tab w:val="left" w:pos="480"/>
              </w:tabs>
              <w:ind w:left="480" w:hanging="480"/>
              <w:rPr>
                <w:rFonts w:ascii="Gill Sans MT" w:hAnsi="Gill Sans MT" w:cs="Arial"/>
                <w:sz w:val="24"/>
              </w:rPr>
            </w:pPr>
          </w:p>
        </w:tc>
        <w:tc>
          <w:tcPr>
            <w:tcW w:w="3420"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Religion or Belief</w:t>
            </w:r>
          </w:p>
        </w:tc>
        <w:tc>
          <w:tcPr>
            <w:tcW w:w="1080" w:type="dxa"/>
          </w:tcPr>
          <w:p w:rsidR="00C22AB8" w:rsidRPr="00CD34E0" w:rsidRDefault="00C22AB8" w:rsidP="00194BE6">
            <w:pPr>
              <w:tabs>
                <w:tab w:val="left" w:pos="480"/>
              </w:tabs>
              <w:ind w:left="480" w:hanging="480"/>
              <w:rPr>
                <w:rFonts w:ascii="Gill Sans MT" w:hAnsi="Gill Sans MT" w:cs="Arial"/>
                <w:sz w:val="24"/>
              </w:rPr>
            </w:pPr>
          </w:p>
        </w:tc>
      </w:tr>
      <w:tr w:rsidR="00C22AB8" w:rsidRPr="00CD34E0" w:rsidTr="00FC12DE">
        <w:tc>
          <w:tcPr>
            <w:tcW w:w="3960"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Gender reassignment</w:t>
            </w:r>
          </w:p>
        </w:tc>
        <w:tc>
          <w:tcPr>
            <w:tcW w:w="1080" w:type="dxa"/>
          </w:tcPr>
          <w:p w:rsidR="00C22AB8" w:rsidRPr="00CD34E0" w:rsidRDefault="00C22AB8" w:rsidP="00194BE6">
            <w:pPr>
              <w:tabs>
                <w:tab w:val="left" w:pos="480"/>
              </w:tabs>
              <w:ind w:left="480" w:hanging="480"/>
              <w:rPr>
                <w:rFonts w:ascii="Gill Sans MT" w:hAnsi="Gill Sans MT" w:cs="Arial"/>
                <w:sz w:val="24"/>
              </w:rPr>
            </w:pPr>
          </w:p>
        </w:tc>
        <w:tc>
          <w:tcPr>
            <w:tcW w:w="3420"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Sex</w:t>
            </w:r>
          </w:p>
        </w:tc>
        <w:tc>
          <w:tcPr>
            <w:tcW w:w="1080" w:type="dxa"/>
          </w:tcPr>
          <w:p w:rsidR="00C22AB8" w:rsidRPr="00CD34E0" w:rsidRDefault="00C22AB8" w:rsidP="00194BE6">
            <w:pPr>
              <w:tabs>
                <w:tab w:val="left" w:pos="480"/>
              </w:tabs>
              <w:ind w:left="480" w:hanging="480"/>
              <w:rPr>
                <w:rFonts w:ascii="Gill Sans MT" w:hAnsi="Gill Sans MT" w:cs="Arial"/>
                <w:sz w:val="24"/>
              </w:rPr>
            </w:pPr>
          </w:p>
        </w:tc>
      </w:tr>
      <w:tr w:rsidR="00C22AB8" w:rsidRPr="00CD34E0" w:rsidTr="00FC12DE">
        <w:tc>
          <w:tcPr>
            <w:tcW w:w="3960"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lastRenderedPageBreak/>
              <w:t>Marriage or civil partnership</w:t>
            </w:r>
          </w:p>
        </w:tc>
        <w:tc>
          <w:tcPr>
            <w:tcW w:w="1080" w:type="dxa"/>
          </w:tcPr>
          <w:p w:rsidR="00C22AB8" w:rsidRPr="00CD34E0" w:rsidRDefault="00C22AB8" w:rsidP="00194BE6">
            <w:pPr>
              <w:tabs>
                <w:tab w:val="left" w:pos="480"/>
              </w:tabs>
              <w:ind w:left="480" w:hanging="480"/>
              <w:rPr>
                <w:rFonts w:ascii="Gill Sans MT" w:hAnsi="Gill Sans MT" w:cs="Arial"/>
                <w:sz w:val="24"/>
              </w:rPr>
            </w:pPr>
          </w:p>
        </w:tc>
        <w:tc>
          <w:tcPr>
            <w:tcW w:w="3420"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Sexual Orientation</w:t>
            </w:r>
          </w:p>
        </w:tc>
        <w:tc>
          <w:tcPr>
            <w:tcW w:w="1080" w:type="dxa"/>
          </w:tcPr>
          <w:p w:rsidR="00C22AB8" w:rsidRPr="00CD34E0" w:rsidRDefault="00C22AB8" w:rsidP="00194BE6">
            <w:pPr>
              <w:tabs>
                <w:tab w:val="left" w:pos="480"/>
              </w:tabs>
              <w:ind w:left="480" w:hanging="480"/>
              <w:rPr>
                <w:rFonts w:ascii="Gill Sans MT" w:hAnsi="Gill Sans MT" w:cs="Arial"/>
                <w:sz w:val="24"/>
              </w:rPr>
            </w:pPr>
          </w:p>
        </w:tc>
      </w:tr>
      <w:tr w:rsidR="00C22AB8" w:rsidRPr="00CD34E0" w:rsidTr="00FC12DE">
        <w:tc>
          <w:tcPr>
            <w:tcW w:w="3960" w:type="dxa"/>
          </w:tcPr>
          <w:p w:rsidR="00C22AB8" w:rsidRPr="00CD34E0" w:rsidRDefault="00C22AB8" w:rsidP="00194BE6">
            <w:pPr>
              <w:tabs>
                <w:tab w:val="left" w:pos="480"/>
              </w:tabs>
              <w:rPr>
                <w:rFonts w:ascii="Gill Sans MT" w:hAnsi="Gill Sans MT" w:cs="Arial"/>
                <w:sz w:val="24"/>
              </w:rPr>
            </w:pPr>
            <w:r w:rsidRPr="00CD34E0">
              <w:rPr>
                <w:rFonts w:ascii="Gill Sans MT" w:hAnsi="Gill Sans MT" w:cs="Arial"/>
                <w:sz w:val="24"/>
              </w:rPr>
              <w:t>Pregnancy and maternity</w:t>
            </w:r>
          </w:p>
        </w:tc>
        <w:tc>
          <w:tcPr>
            <w:tcW w:w="1080" w:type="dxa"/>
          </w:tcPr>
          <w:p w:rsidR="00C22AB8" w:rsidRPr="00CD34E0" w:rsidRDefault="00C22AB8" w:rsidP="00194BE6">
            <w:pPr>
              <w:tabs>
                <w:tab w:val="left" w:pos="480"/>
              </w:tabs>
              <w:ind w:left="480" w:hanging="480"/>
              <w:rPr>
                <w:rFonts w:ascii="Gill Sans MT" w:hAnsi="Gill Sans MT" w:cs="Arial"/>
                <w:sz w:val="24"/>
              </w:rPr>
            </w:pPr>
          </w:p>
        </w:tc>
        <w:tc>
          <w:tcPr>
            <w:tcW w:w="3420" w:type="dxa"/>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Welsh Language</w:t>
            </w:r>
          </w:p>
        </w:tc>
        <w:tc>
          <w:tcPr>
            <w:tcW w:w="1080" w:type="dxa"/>
          </w:tcPr>
          <w:p w:rsidR="00C22AB8" w:rsidRPr="00CD34E0" w:rsidRDefault="00C22AB8" w:rsidP="00194BE6">
            <w:pPr>
              <w:tabs>
                <w:tab w:val="left" w:pos="480"/>
              </w:tabs>
              <w:ind w:left="480" w:hanging="480"/>
              <w:rPr>
                <w:rFonts w:ascii="Gill Sans MT" w:hAnsi="Gill Sans MT" w:cs="Arial"/>
                <w:sz w:val="24"/>
              </w:rPr>
            </w:pPr>
          </w:p>
        </w:tc>
      </w:tr>
    </w:tbl>
    <w:p w:rsidR="00C22AB8" w:rsidRPr="00F10538" w:rsidRDefault="00566F25" w:rsidP="00194BE6">
      <w:pPr>
        <w:tabs>
          <w:tab w:val="left" w:pos="480"/>
        </w:tabs>
        <w:ind w:left="480" w:hanging="480"/>
        <w:rPr>
          <w:rFonts w:ascii="Gill Sans MT" w:hAnsi="Gill Sans MT" w:cs="Arial"/>
          <w:b/>
          <w:sz w:val="24"/>
        </w:rPr>
      </w:pPr>
      <w:r>
        <w:rPr>
          <w:rFonts w:ascii="Gill Sans MT" w:hAnsi="Gill Sans MT" w:cs="Arial"/>
          <w:b/>
          <w:noProof/>
          <w:sz w:val="24"/>
          <w:lang w:eastAsia="en-GB"/>
        </w:rPr>
        <w:pict>
          <v:shape id="_x0000_s1029" type="#_x0000_t202" style="position:absolute;left:0;text-align:left;margin-left:0;margin-top:12.8pt;width:729pt;height:70.85pt;z-index:251658752;mso-position-horizontal-relative:text;mso-position-vertical-relative:text">
            <v:textbox>
              <w:txbxContent>
                <w:p w:rsidR="00F10C57" w:rsidRPr="00063B0F" w:rsidRDefault="00F10C57" w:rsidP="00C22AB8"/>
              </w:txbxContent>
            </v:textbox>
          </v:shape>
        </w:pict>
      </w:r>
    </w:p>
    <w:p w:rsidR="00C22AB8" w:rsidRPr="00F10538" w:rsidRDefault="00C22AB8" w:rsidP="00194BE6">
      <w:pPr>
        <w:tabs>
          <w:tab w:val="left" w:pos="480"/>
        </w:tabs>
        <w:ind w:left="480" w:hanging="480"/>
        <w:rPr>
          <w:rFonts w:ascii="Gill Sans MT" w:hAnsi="Gill Sans MT" w:cs="Arial"/>
          <w:b/>
          <w:sz w:val="24"/>
        </w:rPr>
      </w:pPr>
    </w:p>
    <w:p w:rsidR="00C22AB8" w:rsidRPr="00F10538" w:rsidRDefault="00C22AB8" w:rsidP="00194BE6">
      <w:pPr>
        <w:tabs>
          <w:tab w:val="left" w:pos="480"/>
        </w:tabs>
        <w:ind w:left="480" w:hanging="480"/>
        <w:rPr>
          <w:rFonts w:ascii="Gill Sans MT" w:hAnsi="Gill Sans MT" w:cs="Arial"/>
          <w:b/>
          <w:sz w:val="24"/>
        </w:rPr>
      </w:pPr>
    </w:p>
    <w:p w:rsidR="00C22AB8" w:rsidRPr="00F10538" w:rsidRDefault="00C22AB8" w:rsidP="00194BE6">
      <w:pPr>
        <w:spacing w:after="60"/>
        <w:rPr>
          <w:rFonts w:ascii="Gill Sans MT" w:hAnsi="Gill Sans MT" w:cs="Arial"/>
          <w:b/>
          <w:sz w:val="24"/>
        </w:rPr>
      </w:pPr>
    </w:p>
    <w:p w:rsidR="00C22AB8" w:rsidRPr="00F10538" w:rsidRDefault="00C22AB8" w:rsidP="00194BE6">
      <w:pPr>
        <w:tabs>
          <w:tab w:val="left" w:pos="480"/>
        </w:tabs>
        <w:ind w:left="480" w:hanging="480"/>
        <w:rPr>
          <w:rFonts w:ascii="Gill Sans MT" w:hAnsi="Gill Sans MT" w:cs="Arial"/>
          <w:b/>
          <w:sz w:val="24"/>
        </w:rPr>
      </w:pPr>
      <w:r w:rsidRPr="00F10538">
        <w:rPr>
          <w:rFonts w:ascii="Gill Sans MT" w:hAnsi="Gill Sans MT" w:cs="Arial"/>
          <w:b/>
          <w:sz w:val="24"/>
        </w:rPr>
        <w:t>5</w:t>
      </w:r>
      <w:r w:rsidRPr="00F10538">
        <w:rPr>
          <w:rFonts w:ascii="Gill Sans MT" w:hAnsi="Gill Sans MT" w:cs="Arial"/>
          <w:b/>
          <w:sz w:val="24"/>
        </w:rPr>
        <w:tab/>
        <w:t>What data has been used for this assessment?</w:t>
      </w:r>
    </w:p>
    <w:p w:rsidR="00C22AB8" w:rsidRPr="00F10538" w:rsidRDefault="00566F25" w:rsidP="00194BE6">
      <w:pPr>
        <w:tabs>
          <w:tab w:val="left" w:pos="480"/>
        </w:tabs>
        <w:ind w:left="480" w:hanging="480"/>
        <w:rPr>
          <w:rFonts w:ascii="Gill Sans MT" w:hAnsi="Gill Sans MT" w:cs="Arial"/>
          <w:b/>
          <w:sz w:val="24"/>
        </w:rPr>
      </w:pPr>
      <w:r>
        <w:rPr>
          <w:rFonts w:ascii="Gill Sans MT" w:hAnsi="Gill Sans MT" w:cs="Arial"/>
          <w:b/>
          <w:noProof/>
          <w:sz w:val="24"/>
          <w:lang w:eastAsia="en-GB"/>
        </w:rPr>
        <w:pict>
          <v:shape id="_x0000_s1030" type="#_x0000_t202" style="position:absolute;left:0;text-align:left;margin-left:18pt;margin-top:4.8pt;width:711pt;height:90pt;z-index:251659776">
            <v:textbox>
              <w:txbxContent>
                <w:p w:rsidR="00F10C57" w:rsidRDefault="00F10C57" w:rsidP="00C22AB8"/>
              </w:txbxContent>
            </v:textbox>
          </v:shape>
        </w:pict>
      </w:r>
    </w:p>
    <w:p w:rsidR="00C22AB8" w:rsidRPr="00F10538" w:rsidRDefault="00C22AB8" w:rsidP="00194BE6">
      <w:pPr>
        <w:tabs>
          <w:tab w:val="left" w:pos="480"/>
        </w:tabs>
        <w:ind w:left="480" w:hanging="480"/>
        <w:rPr>
          <w:rFonts w:ascii="Gill Sans MT" w:hAnsi="Gill Sans MT" w:cs="Arial"/>
          <w:b/>
          <w:sz w:val="24"/>
        </w:rPr>
      </w:pPr>
    </w:p>
    <w:p w:rsidR="00C22AB8" w:rsidRPr="00F10538" w:rsidRDefault="00C22AB8" w:rsidP="00194BE6">
      <w:pPr>
        <w:tabs>
          <w:tab w:val="left" w:pos="480"/>
        </w:tabs>
        <w:ind w:left="480" w:hanging="480"/>
        <w:rPr>
          <w:rFonts w:ascii="Gill Sans MT" w:hAnsi="Gill Sans MT" w:cs="Arial"/>
          <w:b/>
          <w:sz w:val="24"/>
        </w:rPr>
      </w:pPr>
    </w:p>
    <w:p w:rsidR="00C22AB8" w:rsidRPr="00F10538" w:rsidRDefault="00C22AB8" w:rsidP="00194BE6">
      <w:pPr>
        <w:tabs>
          <w:tab w:val="left" w:pos="480"/>
        </w:tabs>
        <w:rPr>
          <w:rFonts w:ascii="Gill Sans MT" w:hAnsi="Gill Sans MT" w:cs="Arial"/>
          <w:b/>
          <w:sz w:val="24"/>
        </w:rPr>
      </w:pPr>
    </w:p>
    <w:p w:rsidR="00C22AB8" w:rsidRPr="00F10538" w:rsidRDefault="00C22AB8" w:rsidP="00194BE6">
      <w:pPr>
        <w:tabs>
          <w:tab w:val="left" w:pos="480"/>
        </w:tabs>
        <w:ind w:left="480" w:hanging="480"/>
        <w:rPr>
          <w:rFonts w:ascii="Gill Sans MT" w:hAnsi="Gill Sans MT" w:cs="Arial"/>
          <w:b/>
          <w:sz w:val="24"/>
        </w:rPr>
      </w:pPr>
      <w:r w:rsidRPr="00F10538">
        <w:rPr>
          <w:rFonts w:ascii="Gill Sans MT" w:hAnsi="Gill Sans MT" w:cs="Arial"/>
          <w:b/>
          <w:sz w:val="24"/>
        </w:rPr>
        <w:t>6</w:t>
      </w:r>
      <w:r w:rsidRPr="00F10538">
        <w:rPr>
          <w:rFonts w:ascii="Gill Sans MT" w:hAnsi="Gill Sans MT" w:cs="Arial"/>
          <w:b/>
          <w:sz w:val="24"/>
        </w:rPr>
        <w:tab/>
        <w:t xml:space="preserve">Please indicate below whether you consider this policy/service to have a high, medium or low risk as follows:  </w:t>
      </w:r>
      <w:r w:rsidRPr="00F10538">
        <w:rPr>
          <w:rFonts w:ascii="Gill Sans MT" w:hAnsi="Gill Sans MT" w:cs="Arial"/>
          <w:b/>
          <w:sz w:val="24"/>
        </w:rPr>
        <w:tab/>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880"/>
        <w:gridCol w:w="1080"/>
        <w:gridCol w:w="1320"/>
        <w:gridCol w:w="1080"/>
      </w:tblGrid>
      <w:tr w:rsidR="00C22AB8" w:rsidRPr="00CD34E0" w:rsidTr="00FC12DE">
        <w:trPr>
          <w:trHeight w:val="454"/>
        </w:trPr>
        <w:tc>
          <w:tcPr>
            <w:tcW w:w="5880" w:type="dxa"/>
            <w:vMerge w:val="restart"/>
          </w:tcPr>
          <w:p w:rsidR="00C22AB8" w:rsidRPr="00CD34E0" w:rsidRDefault="00C22AB8" w:rsidP="00194BE6">
            <w:pPr>
              <w:tabs>
                <w:tab w:val="left" w:pos="480"/>
              </w:tabs>
              <w:ind w:left="480" w:hanging="480"/>
              <w:rPr>
                <w:rFonts w:ascii="Gill Sans MT" w:hAnsi="Gill Sans MT" w:cs="Arial"/>
                <w:sz w:val="24"/>
              </w:rPr>
            </w:pPr>
          </w:p>
        </w:tc>
        <w:tc>
          <w:tcPr>
            <w:tcW w:w="3480" w:type="dxa"/>
            <w:gridSpan w:val="3"/>
            <w:vAlign w:val="center"/>
          </w:tcPr>
          <w:p w:rsidR="00C22AB8" w:rsidRPr="00CD34E0" w:rsidRDefault="00C22AB8" w:rsidP="00194BE6">
            <w:pPr>
              <w:tabs>
                <w:tab w:val="left" w:pos="480"/>
              </w:tabs>
              <w:ind w:left="480" w:hanging="480"/>
              <w:jc w:val="center"/>
              <w:rPr>
                <w:rFonts w:ascii="Gill Sans MT" w:hAnsi="Gill Sans MT" w:cs="Arial"/>
                <w:b/>
                <w:sz w:val="24"/>
              </w:rPr>
            </w:pPr>
            <w:r w:rsidRPr="00CD34E0">
              <w:rPr>
                <w:rFonts w:ascii="Gill Sans MT" w:hAnsi="Gill Sans MT" w:cs="Arial"/>
                <w:b/>
                <w:sz w:val="24"/>
              </w:rPr>
              <w:t>Risk of Inequality</w:t>
            </w:r>
          </w:p>
        </w:tc>
      </w:tr>
      <w:tr w:rsidR="00C22AB8" w:rsidRPr="00CD34E0" w:rsidTr="00FC12DE">
        <w:trPr>
          <w:trHeight w:val="454"/>
        </w:trPr>
        <w:tc>
          <w:tcPr>
            <w:tcW w:w="5880" w:type="dxa"/>
            <w:vMerge/>
          </w:tcPr>
          <w:p w:rsidR="00C22AB8" w:rsidRPr="00CD34E0" w:rsidRDefault="00C22AB8" w:rsidP="00194BE6">
            <w:pPr>
              <w:tabs>
                <w:tab w:val="left" w:pos="480"/>
              </w:tabs>
              <w:ind w:left="480" w:hanging="480"/>
              <w:rPr>
                <w:rFonts w:ascii="Gill Sans MT" w:hAnsi="Gill Sans MT" w:cs="Arial"/>
                <w:sz w:val="24"/>
              </w:rPr>
            </w:pPr>
          </w:p>
        </w:tc>
        <w:tc>
          <w:tcPr>
            <w:tcW w:w="1080" w:type="dxa"/>
            <w:shd w:val="clear" w:color="auto" w:fill="FF5050"/>
            <w:vAlign w:val="center"/>
          </w:tcPr>
          <w:p w:rsidR="00C22AB8" w:rsidRPr="00CD34E0" w:rsidRDefault="00C22AB8" w:rsidP="00194BE6">
            <w:pPr>
              <w:tabs>
                <w:tab w:val="left" w:pos="480"/>
              </w:tabs>
              <w:ind w:left="480" w:hanging="480"/>
              <w:jc w:val="center"/>
              <w:rPr>
                <w:rFonts w:ascii="Gill Sans MT" w:hAnsi="Gill Sans MT" w:cs="Arial"/>
                <w:b/>
                <w:sz w:val="24"/>
              </w:rPr>
            </w:pPr>
            <w:r w:rsidRPr="00CD34E0">
              <w:rPr>
                <w:rFonts w:ascii="Gill Sans MT" w:hAnsi="Gill Sans MT" w:cs="Arial"/>
                <w:b/>
                <w:sz w:val="24"/>
              </w:rPr>
              <w:t>High</w:t>
            </w:r>
          </w:p>
        </w:tc>
        <w:tc>
          <w:tcPr>
            <w:tcW w:w="1320" w:type="dxa"/>
            <w:shd w:val="clear" w:color="auto" w:fill="FFCC99"/>
            <w:vAlign w:val="center"/>
          </w:tcPr>
          <w:p w:rsidR="00C22AB8" w:rsidRPr="00CD34E0" w:rsidRDefault="00C22AB8" w:rsidP="00194BE6">
            <w:pPr>
              <w:tabs>
                <w:tab w:val="left" w:pos="480"/>
              </w:tabs>
              <w:ind w:left="480" w:hanging="480"/>
              <w:jc w:val="center"/>
              <w:rPr>
                <w:rFonts w:ascii="Gill Sans MT" w:hAnsi="Gill Sans MT" w:cs="Arial"/>
                <w:b/>
                <w:sz w:val="24"/>
              </w:rPr>
            </w:pPr>
            <w:r w:rsidRPr="00CD34E0">
              <w:rPr>
                <w:rFonts w:ascii="Gill Sans MT" w:hAnsi="Gill Sans MT" w:cs="Arial"/>
                <w:b/>
                <w:sz w:val="24"/>
              </w:rPr>
              <w:t>Medium</w:t>
            </w:r>
          </w:p>
        </w:tc>
        <w:tc>
          <w:tcPr>
            <w:tcW w:w="1080" w:type="dxa"/>
            <w:shd w:val="clear" w:color="auto" w:fill="CCFFCC"/>
            <w:vAlign w:val="center"/>
          </w:tcPr>
          <w:p w:rsidR="00C22AB8" w:rsidRPr="00CD34E0" w:rsidRDefault="00C22AB8" w:rsidP="00194BE6">
            <w:pPr>
              <w:tabs>
                <w:tab w:val="left" w:pos="480"/>
              </w:tabs>
              <w:ind w:left="480" w:hanging="480"/>
              <w:jc w:val="center"/>
              <w:rPr>
                <w:rFonts w:ascii="Gill Sans MT" w:hAnsi="Gill Sans MT" w:cs="Arial"/>
                <w:b/>
                <w:sz w:val="24"/>
              </w:rPr>
            </w:pPr>
            <w:r w:rsidRPr="00CD34E0">
              <w:rPr>
                <w:rFonts w:ascii="Gill Sans MT" w:hAnsi="Gill Sans MT" w:cs="Arial"/>
                <w:b/>
                <w:sz w:val="24"/>
              </w:rPr>
              <w:t>Low</w:t>
            </w:r>
          </w:p>
        </w:tc>
      </w:tr>
      <w:tr w:rsidR="00C22AB8" w:rsidRPr="00CD34E0" w:rsidTr="00FC12DE">
        <w:trPr>
          <w:trHeight w:val="454"/>
        </w:trPr>
        <w:tc>
          <w:tcPr>
            <w:tcW w:w="5880" w:type="dxa"/>
            <w:vAlign w:val="center"/>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Are a large number of people affected?</w:t>
            </w:r>
          </w:p>
        </w:tc>
        <w:tc>
          <w:tcPr>
            <w:tcW w:w="1080" w:type="dxa"/>
            <w:shd w:val="clear" w:color="auto" w:fill="FF5050"/>
            <w:vAlign w:val="center"/>
          </w:tcPr>
          <w:p w:rsidR="00C22AB8" w:rsidRPr="00CD34E0" w:rsidRDefault="00C22AB8" w:rsidP="00194BE6">
            <w:pPr>
              <w:tabs>
                <w:tab w:val="left" w:pos="480"/>
              </w:tabs>
              <w:ind w:left="480" w:hanging="480"/>
              <w:jc w:val="center"/>
              <w:rPr>
                <w:rFonts w:ascii="Gill Sans MT" w:hAnsi="Gill Sans MT" w:cs="Arial"/>
                <w:sz w:val="24"/>
              </w:rPr>
            </w:pPr>
            <w:r w:rsidRPr="00CD34E0">
              <w:rPr>
                <w:rFonts w:ascii="Gill Sans MT" w:hAnsi="Gill Sans MT" w:cs="Arial"/>
                <w:sz w:val="24"/>
              </w:rPr>
              <w:t>5</w:t>
            </w:r>
          </w:p>
        </w:tc>
        <w:tc>
          <w:tcPr>
            <w:tcW w:w="1320" w:type="dxa"/>
            <w:shd w:val="clear" w:color="auto" w:fill="FFCC99"/>
            <w:vAlign w:val="center"/>
          </w:tcPr>
          <w:p w:rsidR="00C22AB8" w:rsidRPr="00CD34E0" w:rsidRDefault="00C22AB8" w:rsidP="00194BE6">
            <w:pPr>
              <w:tabs>
                <w:tab w:val="left" w:pos="480"/>
              </w:tabs>
              <w:ind w:left="480" w:hanging="480"/>
              <w:jc w:val="center"/>
              <w:rPr>
                <w:rFonts w:ascii="Gill Sans MT" w:hAnsi="Gill Sans MT" w:cs="Arial"/>
                <w:sz w:val="24"/>
              </w:rPr>
            </w:pPr>
            <w:r w:rsidRPr="00CD34E0">
              <w:rPr>
                <w:rFonts w:ascii="Gill Sans MT" w:hAnsi="Gill Sans MT" w:cs="Arial"/>
                <w:sz w:val="24"/>
              </w:rPr>
              <w:t>3</w:t>
            </w:r>
          </w:p>
        </w:tc>
        <w:tc>
          <w:tcPr>
            <w:tcW w:w="1080" w:type="dxa"/>
            <w:shd w:val="clear" w:color="auto" w:fill="CCFFCC"/>
            <w:vAlign w:val="center"/>
          </w:tcPr>
          <w:p w:rsidR="00C22AB8" w:rsidRPr="00CD34E0" w:rsidRDefault="00C22AB8" w:rsidP="00194BE6">
            <w:pPr>
              <w:tabs>
                <w:tab w:val="left" w:pos="480"/>
              </w:tabs>
              <w:ind w:left="480" w:hanging="480"/>
              <w:jc w:val="center"/>
              <w:rPr>
                <w:rFonts w:ascii="Gill Sans MT" w:hAnsi="Gill Sans MT" w:cs="Arial"/>
                <w:b/>
                <w:sz w:val="24"/>
              </w:rPr>
            </w:pPr>
            <w:r w:rsidRPr="00CD34E0">
              <w:rPr>
                <w:rFonts w:ascii="Gill Sans MT" w:hAnsi="Gill Sans MT" w:cs="Arial"/>
                <w:b/>
                <w:sz w:val="24"/>
              </w:rPr>
              <w:t>1</w:t>
            </w:r>
          </w:p>
        </w:tc>
      </w:tr>
      <w:tr w:rsidR="00C22AB8" w:rsidRPr="00CD34E0" w:rsidTr="00FC12DE">
        <w:trPr>
          <w:trHeight w:val="454"/>
        </w:trPr>
        <w:tc>
          <w:tcPr>
            <w:tcW w:w="5880" w:type="dxa"/>
            <w:vAlign w:val="center"/>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Is the potential impact significant?</w:t>
            </w:r>
          </w:p>
        </w:tc>
        <w:tc>
          <w:tcPr>
            <w:tcW w:w="1080" w:type="dxa"/>
            <w:shd w:val="clear" w:color="auto" w:fill="FF5050"/>
            <w:vAlign w:val="center"/>
          </w:tcPr>
          <w:p w:rsidR="00C22AB8" w:rsidRPr="00CD34E0" w:rsidRDefault="00C22AB8" w:rsidP="00194BE6">
            <w:pPr>
              <w:tabs>
                <w:tab w:val="left" w:pos="480"/>
              </w:tabs>
              <w:ind w:left="480" w:hanging="480"/>
              <w:jc w:val="center"/>
              <w:rPr>
                <w:rFonts w:ascii="Gill Sans MT" w:hAnsi="Gill Sans MT" w:cs="Arial"/>
                <w:sz w:val="24"/>
              </w:rPr>
            </w:pPr>
            <w:r w:rsidRPr="00CD34E0">
              <w:rPr>
                <w:rFonts w:ascii="Gill Sans MT" w:hAnsi="Gill Sans MT" w:cs="Arial"/>
                <w:sz w:val="24"/>
              </w:rPr>
              <w:t>5</w:t>
            </w:r>
          </w:p>
        </w:tc>
        <w:tc>
          <w:tcPr>
            <w:tcW w:w="1320" w:type="dxa"/>
            <w:shd w:val="clear" w:color="auto" w:fill="FFCC99"/>
            <w:vAlign w:val="center"/>
          </w:tcPr>
          <w:p w:rsidR="00C22AB8" w:rsidRPr="00CD34E0" w:rsidRDefault="00C22AB8" w:rsidP="00194BE6">
            <w:pPr>
              <w:tabs>
                <w:tab w:val="left" w:pos="480"/>
              </w:tabs>
              <w:ind w:left="480" w:hanging="480"/>
              <w:jc w:val="center"/>
              <w:rPr>
                <w:rFonts w:ascii="Gill Sans MT" w:hAnsi="Gill Sans MT" w:cs="Arial"/>
                <w:sz w:val="24"/>
              </w:rPr>
            </w:pPr>
            <w:r w:rsidRPr="00CD34E0">
              <w:rPr>
                <w:rFonts w:ascii="Gill Sans MT" w:hAnsi="Gill Sans MT" w:cs="Arial"/>
                <w:sz w:val="24"/>
              </w:rPr>
              <w:t>3</w:t>
            </w:r>
          </w:p>
        </w:tc>
        <w:tc>
          <w:tcPr>
            <w:tcW w:w="1080" w:type="dxa"/>
            <w:shd w:val="clear" w:color="auto" w:fill="CCFFCC"/>
            <w:vAlign w:val="center"/>
          </w:tcPr>
          <w:p w:rsidR="00C22AB8" w:rsidRPr="00CD34E0" w:rsidRDefault="00C22AB8" w:rsidP="00194BE6">
            <w:pPr>
              <w:tabs>
                <w:tab w:val="left" w:pos="480"/>
              </w:tabs>
              <w:ind w:left="480" w:hanging="480"/>
              <w:jc w:val="center"/>
              <w:rPr>
                <w:rFonts w:ascii="Gill Sans MT" w:hAnsi="Gill Sans MT" w:cs="Arial"/>
                <w:b/>
                <w:sz w:val="24"/>
              </w:rPr>
            </w:pPr>
            <w:r w:rsidRPr="00CD34E0">
              <w:rPr>
                <w:rFonts w:ascii="Gill Sans MT" w:hAnsi="Gill Sans MT" w:cs="Arial"/>
                <w:b/>
                <w:sz w:val="24"/>
              </w:rPr>
              <w:t>1</w:t>
            </w:r>
          </w:p>
        </w:tc>
      </w:tr>
      <w:tr w:rsidR="00C22AB8" w:rsidRPr="00CD34E0" w:rsidTr="00FC12DE">
        <w:trPr>
          <w:trHeight w:val="454"/>
        </w:trPr>
        <w:tc>
          <w:tcPr>
            <w:tcW w:w="5880" w:type="dxa"/>
            <w:vAlign w:val="center"/>
          </w:tcPr>
          <w:p w:rsidR="00C22AB8" w:rsidRPr="00CD34E0" w:rsidRDefault="00C22AB8" w:rsidP="00194BE6">
            <w:pPr>
              <w:tabs>
                <w:tab w:val="left" w:pos="480"/>
              </w:tabs>
              <w:ind w:left="480" w:hanging="480"/>
              <w:rPr>
                <w:rFonts w:ascii="Gill Sans MT" w:hAnsi="Gill Sans MT" w:cs="Arial"/>
                <w:sz w:val="24"/>
              </w:rPr>
            </w:pPr>
            <w:r w:rsidRPr="00CD34E0">
              <w:rPr>
                <w:rFonts w:ascii="Gill Sans MT" w:hAnsi="Gill Sans MT" w:cs="Arial"/>
                <w:sz w:val="24"/>
              </w:rPr>
              <w:t>Is the scale/cost to the Authority significant?</w:t>
            </w:r>
          </w:p>
        </w:tc>
        <w:tc>
          <w:tcPr>
            <w:tcW w:w="1080" w:type="dxa"/>
            <w:shd w:val="clear" w:color="auto" w:fill="FF5050"/>
            <w:vAlign w:val="center"/>
          </w:tcPr>
          <w:p w:rsidR="00C22AB8" w:rsidRPr="00CD34E0" w:rsidRDefault="00C22AB8" w:rsidP="00194BE6">
            <w:pPr>
              <w:tabs>
                <w:tab w:val="left" w:pos="480"/>
              </w:tabs>
              <w:ind w:left="480" w:hanging="480"/>
              <w:jc w:val="center"/>
              <w:rPr>
                <w:rFonts w:ascii="Gill Sans MT" w:hAnsi="Gill Sans MT" w:cs="Arial"/>
                <w:sz w:val="24"/>
              </w:rPr>
            </w:pPr>
            <w:r w:rsidRPr="00CD34E0">
              <w:rPr>
                <w:rFonts w:ascii="Gill Sans MT" w:hAnsi="Gill Sans MT" w:cs="Arial"/>
                <w:sz w:val="24"/>
              </w:rPr>
              <w:t>5</w:t>
            </w:r>
          </w:p>
        </w:tc>
        <w:tc>
          <w:tcPr>
            <w:tcW w:w="1320" w:type="dxa"/>
            <w:shd w:val="clear" w:color="auto" w:fill="FFCC99"/>
            <w:vAlign w:val="center"/>
          </w:tcPr>
          <w:p w:rsidR="00C22AB8" w:rsidRPr="00CD34E0" w:rsidRDefault="00C22AB8" w:rsidP="00194BE6">
            <w:pPr>
              <w:tabs>
                <w:tab w:val="left" w:pos="480"/>
              </w:tabs>
              <w:ind w:left="480" w:hanging="480"/>
              <w:jc w:val="center"/>
              <w:rPr>
                <w:rFonts w:ascii="Gill Sans MT" w:hAnsi="Gill Sans MT" w:cs="Arial"/>
                <w:sz w:val="24"/>
              </w:rPr>
            </w:pPr>
            <w:r w:rsidRPr="00CD34E0">
              <w:rPr>
                <w:rFonts w:ascii="Gill Sans MT" w:hAnsi="Gill Sans MT" w:cs="Arial"/>
                <w:sz w:val="24"/>
              </w:rPr>
              <w:t>3</w:t>
            </w:r>
          </w:p>
        </w:tc>
        <w:tc>
          <w:tcPr>
            <w:tcW w:w="1080" w:type="dxa"/>
            <w:shd w:val="clear" w:color="auto" w:fill="CCFFCC"/>
            <w:vAlign w:val="center"/>
          </w:tcPr>
          <w:p w:rsidR="00C22AB8" w:rsidRPr="00CD34E0" w:rsidRDefault="00C22AB8" w:rsidP="00194BE6">
            <w:pPr>
              <w:tabs>
                <w:tab w:val="left" w:pos="480"/>
              </w:tabs>
              <w:ind w:left="480" w:hanging="480"/>
              <w:jc w:val="center"/>
              <w:rPr>
                <w:rFonts w:ascii="Gill Sans MT" w:hAnsi="Gill Sans MT" w:cs="Arial"/>
                <w:b/>
                <w:sz w:val="24"/>
              </w:rPr>
            </w:pPr>
            <w:r w:rsidRPr="00CD34E0">
              <w:rPr>
                <w:rFonts w:ascii="Gill Sans MT" w:hAnsi="Gill Sans MT" w:cs="Arial"/>
                <w:b/>
                <w:sz w:val="24"/>
              </w:rPr>
              <w:t>1</w:t>
            </w:r>
          </w:p>
        </w:tc>
      </w:tr>
      <w:tr w:rsidR="00C22AB8" w:rsidRPr="00CD34E0" w:rsidTr="00FC12DE">
        <w:trPr>
          <w:trHeight w:val="454"/>
        </w:trPr>
        <w:tc>
          <w:tcPr>
            <w:tcW w:w="5880" w:type="dxa"/>
            <w:vAlign w:val="center"/>
          </w:tcPr>
          <w:p w:rsidR="00C22AB8" w:rsidRPr="00CD34E0" w:rsidRDefault="00C22AB8" w:rsidP="00194BE6">
            <w:pPr>
              <w:tabs>
                <w:tab w:val="left" w:pos="480"/>
              </w:tabs>
              <w:ind w:left="480" w:hanging="480"/>
              <w:rPr>
                <w:rFonts w:ascii="Gill Sans MT" w:hAnsi="Gill Sans MT" w:cs="Arial"/>
                <w:b/>
                <w:sz w:val="24"/>
              </w:rPr>
            </w:pPr>
            <w:r w:rsidRPr="00CD34E0">
              <w:rPr>
                <w:rFonts w:ascii="Gill Sans MT" w:hAnsi="Gill Sans MT" w:cs="Arial"/>
                <w:b/>
                <w:sz w:val="24"/>
              </w:rPr>
              <w:t>Score</w:t>
            </w:r>
          </w:p>
        </w:tc>
        <w:tc>
          <w:tcPr>
            <w:tcW w:w="3480" w:type="dxa"/>
            <w:gridSpan w:val="3"/>
            <w:vAlign w:val="center"/>
          </w:tcPr>
          <w:p w:rsidR="00C22AB8" w:rsidRPr="00CD34E0" w:rsidRDefault="00C22AB8" w:rsidP="00194BE6">
            <w:pPr>
              <w:tabs>
                <w:tab w:val="left" w:pos="480"/>
              </w:tabs>
              <w:ind w:left="480" w:hanging="480"/>
              <w:jc w:val="center"/>
              <w:rPr>
                <w:rFonts w:ascii="Gill Sans MT" w:hAnsi="Gill Sans MT" w:cs="Arial"/>
                <w:b/>
                <w:sz w:val="24"/>
              </w:rPr>
            </w:pPr>
          </w:p>
        </w:tc>
      </w:tr>
    </w:tbl>
    <w:p w:rsidR="00C22AB8" w:rsidRPr="00F10538" w:rsidRDefault="00C22AB8" w:rsidP="00194BE6">
      <w:pPr>
        <w:tabs>
          <w:tab w:val="left" w:pos="480"/>
        </w:tabs>
        <w:ind w:left="480" w:hanging="480"/>
        <w:rPr>
          <w:rFonts w:ascii="Gill Sans MT" w:hAnsi="Gill Sans MT" w:cs="Arial"/>
          <w:b/>
          <w:sz w:val="24"/>
        </w:rPr>
      </w:pPr>
      <w:r w:rsidRPr="00F10538">
        <w:rPr>
          <w:rFonts w:ascii="Gill Sans MT" w:hAnsi="Gill Sans MT" w:cs="Arial"/>
          <w:b/>
          <w:sz w:val="24"/>
        </w:rPr>
        <w:tab/>
      </w:r>
    </w:p>
    <w:p w:rsidR="00C22AB8" w:rsidRPr="00F10538" w:rsidRDefault="00C22AB8" w:rsidP="00194BE6">
      <w:pPr>
        <w:tabs>
          <w:tab w:val="left" w:pos="480"/>
        </w:tabs>
        <w:ind w:left="480" w:hanging="480"/>
        <w:rPr>
          <w:rFonts w:ascii="Gill Sans MT" w:hAnsi="Gill Sans MT" w:cs="Arial"/>
          <w:b/>
          <w:sz w:val="24"/>
        </w:rPr>
      </w:pPr>
      <w:r w:rsidRPr="00F10538">
        <w:rPr>
          <w:rFonts w:ascii="Gill Sans MT" w:hAnsi="Gill Sans MT" w:cs="Arial"/>
          <w:b/>
          <w:sz w:val="24"/>
        </w:rPr>
        <w:lastRenderedPageBreak/>
        <w:t xml:space="preserve">      Scoring</w:t>
      </w:r>
    </w:p>
    <w:p w:rsidR="00C22AB8" w:rsidRPr="00F10538" w:rsidRDefault="00C22AB8" w:rsidP="00194BE6">
      <w:pPr>
        <w:tabs>
          <w:tab w:val="left" w:pos="480"/>
        </w:tabs>
        <w:ind w:left="480" w:hanging="480"/>
        <w:rPr>
          <w:rFonts w:ascii="Gill Sans MT" w:hAnsi="Gill Sans MT" w:cs="Arial"/>
          <w:sz w:val="24"/>
        </w:rPr>
      </w:pPr>
      <w:r w:rsidRPr="00F10538">
        <w:rPr>
          <w:rFonts w:ascii="Gill Sans MT" w:hAnsi="Gill Sans MT" w:cs="Arial"/>
          <w:sz w:val="24"/>
        </w:rPr>
        <w:tab/>
      </w:r>
      <w:r w:rsidRPr="00F10538">
        <w:rPr>
          <w:rFonts w:ascii="Gill Sans MT" w:hAnsi="Gill Sans MT" w:cs="Arial"/>
          <w:sz w:val="24"/>
        </w:rPr>
        <w:sym w:font="Wingdings 2" w:char="F02A"/>
      </w:r>
      <w:r w:rsidRPr="00F10538">
        <w:rPr>
          <w:rFonts w:ascii="Gill Sans MT" w:hAnsi="Gill Sans MT" w:cs="Arial"/>
          <w:sz w:val="24"/>
        </w:rPr>
        <w:t xml:space="preserve"> 5</w:t>
      </w:r>
      <w:r w:rsidRPr="00F10538">
        <w:rPr>
          <w:rFonts w:ascii="Gill Sans MT" w:hAnsi="Gill Sans MT" w:cs="Arial"/>
          <w:sz w:val="24"/>
        </w:rPr>
        <w:tab/>
        <w:t>Minor         No significant impact</w:t>
      </w:r>
      <w:r w:rsidRPr="00F10538">
        <w:rPr>
          <w:rFonts w:ascii="Gill Sans MT" w:hAnsi="Gill Sans MT" w:cs="Arial"/>
          <w:sz w:val="24"/>
        </w:rPr>
        <w:tab/>
      </w:r>
      <w:r w:rsidRPr="00F10538">
        <w:rPr>
          <w:rFonts w:ascii="Gill Sans MT" w:hAnsi="Gill Sans MT" w:cs="Arial"/>
          <w:sz w:val="24"/>
        </w:rPr>
        <w:tab/>
        <w:t>No further action required</w:t>
      </w:r>
    </w:p>
    <w:p w:rsidR="00C22AB8" w:rsidRPr="00F10538" w:rsidRDefault="00C22AB8" w:rsidP="00194BE6">
      <w:pPr>
        <w:tabs>
          <w:tab w:val="left" w:pos="480"/>
        </w:tabs>
        <w:rPr>
          <w:rFonts w:ascii="Gill Sans MT" w:hAnsi="Gill Sans MT" w:cs="Arial"/>
          <w:sz w:val="24"/>
        </w:rPr>
      </w:pPr>
      <w:r w:rsidRPr="00F10538">
        <w:rPr>
          <w:rFonts w:ascii="Gill Sans MT" w:hAnsi="Gill Sans MT" w:cs="Arial"/>
          <w:sz w:val="24"/>
        </w:rPr>
        <w:tab/>
      </w:r>
      <w:r w:rsidRPr="00F10538">
        <w:rPr>
          <w:rFonts w:ascii="Gill Sans MT" w:hAnsi="Gill Sans MT" w:cs="Arial"/>
          <w:sz w:val="24"/>
        </w:rPr>
        <w:sym w:font="Wingdings 2" w:char="F02A"/>
      </w:r>
      <w:r w:rsidRPr="00F10538">
        <w:rPr>
          <w:rFonts w:ascii="Gill Sans MT" w:hAnsi="Gill Sans MT" w:cs="Arial"/>
          <w:sz w:val="24"/>
        </w:rPr>
        <w:t xml:space="preserve"> 6 - 9    Medium    </w:t>
      </w:r>
      <w:r>
        <w:rPr>
          <w:rFonts w:ascii="Gill Sans MT" w:hAnsi="Gill Sans MT" w:cs="Arial"/>
          <w:sz w:val="24"/>
        </w:rPr>
        <w:t xml:space="preserve"> </w:t>
      </w:r>
      <w:r w:rsidRPr="00F10538">
        <w:rPr>
          <w:rFonts w:ascii="Gill Sans MT" w:hAnsi="Gill Sans MT" w:cs="Arial"/>
          <w:sz w:val="24"/>
        </w:rPr>
        <w:t xml:space="preserve"> </w:t>
      </w:r>
      <w:proofErr w:type="gramStart"/>
      <w:r w:rsidRPr="00F10538">
        <w:rPr>
          <w:rFonts w:ascii="Gill Sans MT" w:hAnsi="Gill Sans MT" w:cs="Arial"/>
          <w:sz w:val="24"/>
        </w:rPr>
        <w:t>Some</w:t>
      </w:r>
      <w:proofErr w:type="gramEnd"/>
      <w:r w:rsidRPr="00F10538">
        <w:rPr>
          <w:rFonts w:ascii="Gill Sans MT" w:hAnsi="Gill Sans MT" w:cs="Arial"/>
          <w:sz w:val="24"/>
        </w:rPr>
        <w:t xml:space="preserve"> impact</w:t>
      </w:r>
      <w:r w:rsidRPr="00F10538">
        <w:rPr>
          <w:rFonts w:ascii="Gill Sans MT" w:hAnsi="Gill Sans MT" w:cs="Arial"/>
          <w:sz w:val="24"/>
        </w:rPr>
        <w:tab/>
      </w:r>
      <w:r w:rsidRPr="00F10538">
        <w:rPr>
          <w:rFonts w:ascii="Gill Sans MT" w:hAnsi="Gill Sans MT" w:cs="Arial"/>
          <w:sz w:val="24"/>
        </w:rPr>
        <w:tab/>
        <w:t xml:space="preserve">    </w:t>
      </w:r>
      <w:r w:rsidRPr="00F10538">
        <w:rPr>
          <w:rFonts w:ascii="Gill Sans MT" w:hAnsi="Gill Sans MT" w:cs="Arial"/>
          <w:sz w:val="24"/>
        </w:rPr>
        <w:tab/>
        <w:t>Further consultation to decide whether full impact assessment is necessary</w:t>
      </w:r>
    </w:p>
    <w:p w:rsidR="00C22AB8" w:rsidRPr="00377B82" w:rsidRDefault="00C22AB8" w:rsidP="00377B82">
      <w:pPr>
        <w:tabs>
          <w:tab w:val="left" w:pos="480"/>
        </w:tabs>
        <w:ind w:left="480" w:hanging="480"/>
        <w:rPr>
          <w:rFonts w:ascii="Gill Sans MT" w:hAnsi="Gill Sans MT" w:cs="Arial"/>
          <w:sz w:val="24"/>
        </w:rPr>
      </w:pPr>
      <w:r w:rsidRPr="00F10538">
        <w:rPr>
          <w:rFonts w:ascii="Gill Sans MT" w:hAnsi="Gill Sans MT" w:cs="Arial"/>
          <w:sz w:val="24"/>
        </w:rPr>
        <w:tab/>
      </w:r>
      <w:r w:rsidRPr="00F10538">
        <w:rPr>
          <w:rFonts w:ascii="Gill Sans MT" w:hAnsi="Gill Sans MT" w:cs="Arial"/>
          <w:sz w:val="24"/>
        </w:rPr>
        <w:sym w:font="Wingdings 2" w:char="F02A"/>
      </w:r>
      <w:r w:rsidRPr="00F10538">
        <w:rPr>
          <w:rFonts w:ascii="Gill Sans MT" w:hAnsi="Gill Sans MT" w:cs="Arial"/>
          <w:sz w:val="24"/>
        </w:rPr>
        <w:t xml:space="preserve"> 10 -</w:t>
      </w:r>
      <w:proofErr w:type="gramStart"/>
      <w:r w:rsidRPr="00F10538">
        <w:rPr>
          <w:rFonts w:ascii="Gill Sans MT" w:hAnsi="Gill Sans MT" w:cs="Arial"/>
          <w:sz w:val="24"/>
        </w:rPr>
        <w:t xml:space="preserve">15 </w:t>
      </w:r>
      <w:r>
        <w:rPr>
          <w:rFonts w:ascii="Gill Sans MT" w:hAnsi="Gill Sans MT" w:cs="Arial"/>
          <w:sz w:val="24"/>
        </w:rPr>
        <w:t xml:space="preserve"> </w:t>
      </w:r>
      <w:r w:rsidRPr="00F10538">
        <w:rPr>
          <w:rFonts w:ascii="Gill Sans MT" w:hAnsi="Gill Sans MT" w:cs="Arial"/>
          <w:sz w:val="24"/>
        </w:rPr>
        <w:t>High</w:t>
      </w:r>
      <w:proofErr w:type="gramEnd"/>
      <w:r w:rsidRPr="00F10538">
        <w:rPr>
          <w:rFonts w:ascii="Gill Sans MT" w:hAnsi="Gill Sans MT" w:cs="Arial"/>
          <w:sz w:val="24"/>
        </w:rPr>
        <w:t xml:space="preserve">          Significant impact</w:t>
      </w:r>
      <w:r w:rsidRPr="00F10538">
        <w:rPr>
          <w:rFonts w:ascii="Gill Sans MT" w:hAnsi="Gill Sans MT" w:cs="Arial"/>
          <w:sz w:val="24"/>
        </w:rPr>
        <w:tab/>
        <w:t xml:space="preserve">  </w:t>
      </w:r>
      <w:r w:rsidRPr="00F10538">
        <w:rPr>
          <w:rFonts w:ascii="Gill Sans MT" w:hAnsi="Gill Sans MT" w:cs="Arial"/>
          <w:sz w:val="24"/>
        </w:rPr>
        <w:tab/>
      </w:r>
      <w:r>
        <w:rPr>
          <w:rFonts w:ascii="Gill Sans MT" w:hAnsi="Gill Sans MT" w:cs="Arial"/>
          <w:sz w:val="24"/>
        </w:rPr>
        <w:tab/>
      </w:r>
      <w:r w:rsidRPr="00F10538">
        <w:rPr>
          <w:rFonts w:ascii="Gill Sans MT" w:hAnsi="Gill Sans MT" w:cs="Arial"/>
          <w:sz w:val="24"/>
        </w:rPr>
        <w:t>Full impact assessment</w:t>
      </w:r>
    </w:p>
    <w:p w:rsidR="00C22AB8" w:rsidRPr="00F10538" w:rsidRDefault="00C22AB8" w:rsidP="00194BE6">
      <w:pPr>
        <w:tabs>
          <w:tab w:val="left" w:pos="480"/>
        </w:tabs>
        <w:ind w:left="480" w:hanging="480"/>
        <w:rPr>
          <w:rFonts w:ascii="Gill Sans MT" w:hAnsi="Gill Sans MT" w:cs="Arial"/>
          <w:b/>
          <w:sz w:val="24"/>
        </w:rPr>
      </w:pPr>
      <w:r w:rsidRPr="00F10538">
        <w:rPr>
          <w:rFonts w:ascii="Gill Sans MT" w:hAnsi="Gill Sans MT" w:cs="Arial"/>
          <w:b/>
          <w:sz w:val="24"/>
        </w:rPr>
        <w:t>7</w:t>
      </w:r>
      <w:r w:rsidRPr="00F10538">
        <w:rPr>
          <w:rFonts w:ascii="Gill Sans MT" w:hAnsi="Gill Sans MT" w:cs="Arial"/>
          <w:b/>
          <w:sz w:val="24"/>
        </w:rPr>
        <w:tab/>
        <w:t xml:space="preserve">Is a full equality impact assessment required?  A high rating in question 6 will require a full assessment. A medium rating will require, as a first stage, further consultation in order to determine whether a </w:t>
      </w:r>
      <w:hyperlink r:id="rId16" w:history="1">
        <w:r w:rsidRPr="002C4330">
          <w:rPr>
            <w:rStyle w:val="Hyperlink"/>
            <w:rFonts w:ascii="Gill Sans MT" w:hAnsi="Gill Sans MT" w:cs="Arial"/>
            <w:b/>
            <w:sz w:val="24"/>
          </w:rPr>
          <w:t>full impact assessment</w:t>
        </w:r>
      </w:hyperlink>
      <w:r w:rsidRPr="00F10538">
        <w:rPr>
          <w:rFonts w:ascii="Gill Sans MT" w:hAnsi="Gill Sans MT" w:cs="Arial"/>
          <w:b/>
          <w:sz w:val="24"/>
        </w:rPr>
        <w:t xml:space="preserve"> is required</w:t>
      </w:r>
    </w:p>
    <w:p w:rsidR="00173AD5" w:rsidRDefault="00C22AB8" w:rsidP="00194BE6">
      <w:pPr>
        <w:tabs>
          <w:tab w:val="left" w:pos="480"/>
        </w:tabs>
        <w:ind w:left="480" w:hanging="480"/>
        <w:rPr>
          <w:rFonts w:ascii="Gill Sans MT" w:hAnsi="Gill Sans MT" w:cs="Arial"/>
          <w:b/>
          <w:sz w:val="36"/>
          <w:szCs w:val="36"/>
          <w:highlight w:val="yellow"/>
        </w:rPr>
        <w:sectPr w:rsidR="00173AD5" w:rsidSect="00C22AB8">
          <w:pgSz w:w="16838" w:h="11906" w:orient="landscape"/>
          <w:pgMar w:top="238" w:right="567" w:bottom="238" w:left="567" w:header="709" w:footer="709" w:gutter="0"/>
          <w:cols w:space="708"/>
          <w:docGrid w:linePitch="360"/>
        </w:sectPr>
      </w:pPr>
      <w:r w:rsidRPr="00F10538">
        <w:rPr>
          <w:rFonts w:ascii="Gill Sans MT" w:hAnsi="Gill Sans MT" w:cs="Arial"/>
          <w:b/>
          <w:sz w:val="36"/>
          <w:szCs w:val="36"/>
        </w:rPr>
        <w:t xml:space="preserve">                                                          </w:t>
      </w:r>
      <w:proofErr w:type="gramStart"/>
      <w:r w:rsidRPr="00F10538">
        <w:rPr>
          <w:rFonts w:ascii="Gill Sans MT" w:hAnsi="Gill Sans MT" w:cs="Arial"/>
          <w:b/>
          <w:sz w:val="36"/>
          <w:szCs w:val="36"/>
        </w:rPr>
        <w:t>Yes  /</w:t>
      </w:r>
      <w:proofErr w:type="gramEnd"/>
      <w:r w:rsidRPr="00F10538">
        <w:rPr>
          <w:rFonts w:ascii="Gill Sans MT" w:hAnsi="Gill Sans MT" w:cs="Arial"/>
          <w:b/>
          <w:sz w:val="36"/>
          <w:szCs w:val="36"/>
        </w:rPr>
        <w:t xml:space="preserve">  </w:t>
      </w:r>
      <w:r w:rsidRPr="00F10538">
        <w:rPr>
          <w:rFonts w:ascii="Gill Sans MT" w:hAnsi="Gill Sans MT" w:cs="Arial"/>
          <w:b/>
          <w:sz w:val="36"/>
          <w:szCs w:val="36"/>
          <w:highlight w:val="yellow"/>
        </w:rPr>
        <w:t>No</w:t>
      </w:r>
    </w:p>
    <w:p w:rsidR="00C22AB8" w:rsidRDefault="00173AD5" w:rsidP="00194BE6">
      <w:pPr>
        <w:pStyle w:val="Heading2"/>
      </w:pPr>
      <w:bookmarkStart w:id="25" w:name="_Toc325115626"/>
      <w:r>
        <w:lastRenderedPageBreak/>
        <w:t>Appendix 3</w:t>
      </w:r>
      <w:r>
        <w:tab/>
        <w:t>Publications Audit</w:t>
      </w:r>
      <w:bookmarkEnd w:id="25"/>
    </w:p>
    <w:p w:rsidR="00173AD5" w:rsidRDefault="00173AD5" w:rsidP="00194BE6"/>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4081"/>
        <w:gridCol w:w="4253"/>
      </w:tblGrid>
      <w:tr w:rsidR="00173AD5" w:rsidRPr="00CD34E0" w:rsidTr="00980A8E">
        <w:trPr>
          <w:trHeight w:val="555"/>
        </w:trPr>
        <w:tc>
          <w:tcPr>
            <w:tcW w:w="456" w:type="dxa"/>
          </w:tcPr>
          <w:p w:rsidR="00173AD5" w:rsidRPr="00CD34E0" w:rsidRDefault="00173AD5" w:rsidP="00194BE6">
            <w:pPr>
              <w:rPr>
                <w:rFonts w:cs="Calibri"/>
                <w:b/>
              </w:rPr>
            </w:pPr>
          </w:p>
          <w:p w:rsidR="00173AD5" w:rsidRPr="00CD34E0" w:rsidRDefault="00173AD5" w:rsidP="00194BE6">
            <w:pPr>
              <w:rPr>
                <w:rFonts w:cs="Calibri"/>
                <w:b/>
              </w:rPr>
            </w:pPr>
          </w:p>
        </w:tc>
        <w:tc>
          <w:tcPr>
            <w:tcW w:w="4081" w:type="dxa"/>
          </w:tcPr>
          <w:p w:rsidR="00173AD5" w:rsidRPr="00CD34E0" w:rsidRDefault="00173AD5" w:rsidP="00194BE6">
            <w:pPr>
              <w:rPr>
                <w:rFonts w:cs="Calibri"/>
                <w:b/>
              </w:rPr>
            </w:pPr>
            <w:r w:rsidRPr="00CD34E0">
              <w:rPr>
                <w:rFonts w:cs="Calibri"/>
                <w:b/>
              </w:rPr>
              <w:t>Title</w:t>
            </w:r>
          </w:p>
        </w:tc>
        <w:tc>
          <w:tcPr>
            <w:tcW w:w="4253" w:type="dxa"/>
          </w:tcPr>
          <w:p w:rsidR="00173AD5" w:rsidRPr="00CD34E0" w:rsidRDefault="00173AD5" w:rsidP="00194BE6">
            <w:pPr>
              <w:rPr>
                <w:rFonts w:cs="Calibri"/>
                <w:b/>
              </w:rPr>
            </w:pPr>
            <w:r w:rsidRPr="00CD34E0">
              <w:rPr>
                <w:rFonts w:cs="Calibri"/>
                <w:b/>
              </w:rPr>
              <w:tab/>
              <w:t>Language</w:t>
            </w:r>
          </w:p>
        </w:tc>
      </w:tr>
      <w:tr w:rsidR="00173AD5" w:rsidRPr="00CD34E0" w:rsidTr="00980A8E">
        <w:tc>
          <w:tcPr>
            <w:tcW w:w="8790" w:type="dxa"/>
            <w:gridSpan w:val="3"/>
          </w:tcPr>
          <w:p w:rsidR="00173AD5" w:rsidRPr="00CD34E0" w:rsidRDefault="00173AD5" w:rsidP="00194BE6">
            <w:pPr>
              <w:rPr>
                <w:rFonts w:cs="Calibri"/>
                <w:b/>
              </w:rPr>
            </w:pPr>
            <w:r w:rsidRPr="00CD34E0">
              <w:rPr>
                <w:rFonts w:cs="Calibri"/>
                <w:b/>
              </w:rPr>
              <w:t>Brecon Beacons National Park - Retail Publications: 20</w:t>
            </w:r>
            <w:r w:rsidR="00980A8E" w:rsidRPr="00CD34E0">
              <w:rPr>
                <w:rFonts w:cs="Calibri"/>
                <w:b/>
              </w:rPr>
              <w:t>1</w:t>
            </w:r>
            <w:r w:rsidRPr="00CD34E0">
              <w:rPr>
                <w:rFonts w:cs="Calibri"/>
                <w:b/>
              </w:rPr>
              <w:t>1-2012</w:t>
            </w:r>
          </w:p>
        </w:tc>
      </w:tr>
      <w:tr w:rsidR="00173AD5" w:rsidRPr="00CD34E0" w:rsidTr="00980A8E">
        <w:tc>
          <w:tcPr>
            <w:tcW w:w="456" w:type="dxa"/>
          </w:tcPr>
          <w:p w:rsidR="00173AD5" w:rsidRPr="00CD34E0" w:rsidRDefault="00173AD5" w:rsidP="00194BE6">
            <w:pPr>
              <w:rPr>
                <w:rFonts w:cs="Calibri"/>
              </w:rPr>
            </w:pPr>
            <w:r w:rsidRPr="00CD34E0">
              <w:rPr>
                <w:rFonts w:cs="Calibri"/>
              </w:rPr>
              <w:t>1</w:t>
            </w:r>
          </w:p>
        </w:tc>
        <w:tc>
          <w:tcPr>
            <w:tcW w:w="4081" w:type="dxa"/>
          </w:tcPr>
          <w:p w:rsidR="00173AD5" w:rsidRPr="00CD34E0" w:rsidRDefault="00173AD5" w:rsidP="00194BE6">
            <w:pPr>
              <w:rPr>
                <w:rFonts w:cs="Calibri"/>
              </w:rPr>
            </w:pPr>
            <w:r w:rsidRPr="00CD34E0">
              <w:rPr>
                <w:rFonts w:cs="Calibri"/>
              </w:rPr>
              <w:t xml:space="preserve">Explore </w:t>
            </w:r>
            <w:proofErr w:type="spellStart"/>
            <w:r w:rsidRPr="00CD34E0">
              <w:rPr>
                <w:rFonts w:cs="Calibri"/>
              </w:rPr>
              <w:t>Llandovery</w:t>
            </w:r>
            <w:proofErr w:type="spellEnd"/>
            <w:r w:rsidRPr="00CD34E0">
              <w:rPr>
                <w:rFonts w:cs="Calibri"/>
              </w:rPr>
              <w:tab/>
            </w:r>
          </w:p>
        </w:tc>
        <w:tc>
          <w:tcPr>
            <w:tcW w:w="4253" w:type="dxa"/>
          </w:tcPr>
          <w:p w:rsidR="00173AD5" w:rsidRPr="00CD34E0" w:rsidRDefault="00173AD5" w:rsidP="00194BE6">
            <w:pPr>
              <w:rPr>
                <w:rFonts w:cs="Calibri"/>
              </w:rPr>
            </w:pPr>
            <w:r w:rsidRPr="00CD34E0">
              <w:rPr>
                <w:rFonts w:cs="Calibri"/>
              </w:rPr>
              <w:t>Bilingual</w:t>
            </w:r>
          </w:p>
        </w:tc>
      </w:tr>
      <w:tr w:rsidR="00173AD5" w:rsidRPr="00CD34E0" w:rsidTr="00980A8E">
        <w:tc>
          <w:tcPr>
            <w:tcW w:w="456" w:type="dxa"/>
          </w:tcPr>
          <w:p w:rsidR="00173AD5" w:rsidRPr="00CD34E0" w:rsidRDefault="00173AD5" w:rsidP="00194BE6">
            <w:pPr>
              <w:rPr>
                <w:rFonts w:cs="Calibri"/>
              </w:rPr>
            </w:pPr>
            <w:r w:rsidRPr="00CD34E0">
              <w:rPr>
                <w:rFonts w:cs="Calibri"/>
              </w:rPr>
              <w:t>2</w:t>
            </w:r>
          </w:p>
        </w:tc>
        <w:tc>
          <w:tcPr>
            <w:tcW w:w="4081" w:type="dxa"/>
          </w:tcPr>
          <w:p w:rsidR="00173AD5" w:rsidRPr="00CD34E0" w:rsidRDefault="00173AD5" w:rsidP="00194BE6">
            <w:pPr>
              <w:rPr>
                <w:rFonts w:cs="Calibri"/>
              </w:rPr>
            </w:pPr>
            <w:r w:rsidRPr="00CD34E0">
              <w:rPr>
                <w:rFonts w:cs="Calibri"/>
              </w:rPr>
              <w:t>Waterfall Country leaflet and pack</w:t>
            </w:r>
          </w:p>
        </w:tc>
        <w:tc>
          <w:tcPr>
            <w:tcW w:w="4253" w:type="dxa"/>
          </w:tcPr>
          <w:p w:rsidR="00173AD5" w:rsidRPr="00CD34E0" w:rsidRDefault="00173AD5" w:rsidP="00194BE6">
            <w:pPr>
              <w:rPr>
                <w:rFonts w:cs="Calibri"/>
              </w:rPr>
            </w:pPr>
            <w:r w:rsidRPr="00CD34E0">
              <w:rPr>
                <w:rFonts w:cs="Calibri"/>
              </w:rPr>
              <w:t xml:space="preserve">bilingual </w:t>
            </w:r>
          </w:p>
        </w:tc>
      </w:tr>
      <w:tr w:rsidR="00173AD5" w:rsidRPr="00CD34E0" w:rsidTr="00980A8E">
        <w:tc>
          <w:tcPr>
            <w:tcW w:w="456" w:type="dxa"/>
          </w:tcPr>
          <w:p w:rsidR="00173AD5" w:rsidRPr="00CD34E0" w:rsidRDefault="00173AD5" w:rsidP="00194BE6">
            <w:pPr>
              <w:rPr>
                <w:rFonts w:cs="Calibri"/>
              </w:rPr>
            </w:pPr>
            <w:r w:rsidRPr="00CD34E0">
              <w:rPr>
                <w:rFonts w:cs="Calibri"/>
              </w:rPr>
              <w:t>3</w:t>
            </w:r>
          </w:p>
        </w:tc>
        <w:tc>
          <w:tcPr>
            <w:tcW w:w="4081" w:type="dxa"/>
          </w:tcPr>
          <w:p w:rsidR="00173AD5" w:rsidRPr="00CD34E0" w:rsidRDefault="00173AD5" w:rsidP="00194BE6">
            <w:pPr>
              <w:rPr>
                <w:rFonts w:cs="Calibri"/>
              </w:rPr>
            </w:pPr>
            <w:r w:rsidRPr="00CD34E0">
              <w:rPr>
                <w:rFonts w:cs="Calibri"/>
              </w:rPr>
              <w:t xml:space="preserve">The Sugar Loaf from </w:t>
            </w:r>
            <w:proofErr w:type="spellStart"/>
            <w:r w:rsidRPr="00CD34E0">
              <w:rPr>
                <w:rFonts w:cs="Calibri"/>
              </w:rPr>
              <w:t>Abergavenny</w:t>
            </w:r>
            <w:proofErr w:type="spellEnd"/>
            <w:r w:rsidRPr="00CD34E0">
              <w:rPr>
                <w:rFonts w:cs="Calibri"/>
              </w:rPr>
              <w:t xml:space="preserve"> Walk</w:t>
            </w:r>
          </w:p>
        </w:tc>
        <w:tc>
          <w:tcPr>
            <w:tcW w:w="4253" w:type="dxa"/>
          </w:tcPr>
          <w:p w:rsidR="00173AD5" w:rsidRPr="00CD34E0" w:rsidRDefault="00173AD5" w:rsidP="00194BE6">
            <w:pPr>
              <w:rPr>
                <w:rFonts w:cs="Calibri"/>
              </w:rPr>
            </w:pPr>
            <w:r w:rsidRPr="00CD34E0">
              <w:rPr>
                <w:rFonts w:cs="Calibri"/>
              </w:rPr>
              <w:t>Bilingual</w:t>
            </w:r>
          </w:p>
        </w:tc>
      </w:tr>
      <w:tr w:rsidR="00173AD5" w:rsidRPr="00CD34E0" w:rsidTr="00980A8E">
        <w:tc>
          <w:tcPr>
            <w:tcW w:w="456" w:type="dxa"/>
          </w:tcPr>
          <w:p w:rsidR="00173AD5" w:rsidRPr="00CD34E0" w:rsidRDefault="00173AD5" w:rsidP="00194BE6">
            <w:pPr>
              <w:rPr>
                <w:rFonts w:cs="Calibri"/>
              </w:rPr>
            </w:pPr>
            <w:r w:rsidRPr="00CD34E0">
              <w:rPr>
                <w:rFonts w:cs="Calibri"/>
              </w:rPr>
              <w:t>4</w:t>
            </w:r>
          </w:p>
        </w:tc>
        <w:tc>
          <w:tcPr>
            <w:tcW w:w="4081" w:type="dxa"/>
          </w:tcPr>
          <w:p w:rsidR="00173AD5" w:rsidRPr="00CD34E0" w:rsidRDefault="00173AD5" w:rsidP="00194BE6">
            <w:pPr>
              <w:rPr>
                <w:rFonts w:cs="Calibri"/>
              </w:rPr>
            </w:pPr>
            <w:r w:rsidRPr="00CD34E0">
              <w:rPr>
                <w:rFonts w:cs="Calibri"/>
              </w:rPr>
              <w:t>The Beacons Circuit Walk</w:t>
            </w:r>
          </w:p>
        </w:tc>
        <w:tc>
          <w:tcPr>
            <w:tcW w:w="4253" w:type="dxa"/>
          </w:tcPr>
          <w:p w:rsidR="00173AD5" w:rsidRPr="00CD34E0" w:rsidRDefault="00173AD5" w:rsidP="00194BE6">
            <w:pPr>
              <w:rPr>
                <w:rFonts w:cs="Calibri"/>
              </w:rPr>
            </w:pPr>
            <w:r w:rsidRPr="00CD34E0">
              <w:rPr>
                <w:rFonts w:cs="Calibri"/>
              </w:rPr>
              <w:t>Bilingual</w:t>
            </w:r>
          </w:p>
        </w:tc>
      </w:tr>
      <w:tr w:rsidR="00173AD5" w:rsidRPr="00CD34E0" w:rsidTr="00980A8E">
        <w:tc>
          <w:tcPr>
            <w:tcW w:w="456" w:type="dxa"/>
          </w:tcPr>
          <w:p w:rsidR="00173AD5" w:rsidRPr="00CD34E0" w:rsidRDefault="00173AD5" w:rsidP="00194BE6">
            <w:pPr>
              <w:rPr>
                <w:rFonts w:cs="Calibri"/>
              </w:rPr>
            </w:pPr>
            <w:r w:rsidRPr="00CD34E0">
              <w:rPr>
                <w:rFonts w:cs="Calibri"/>
              </w:rPr>
              <w:t>5</w:t>
            </w:r>
          </w:p>
        </w:tc>
        <w:tc>
          <w:tcPr>
            <w:tcW w:w="4081" w:type="dxa"/>
          </w:tcPr>
          <w:p w:rsidR="00173AD5" w:rsidRPr="00CD34E0" w:rsidRDefault="00173AD5" w:rsidP="00194BE6">
            <w:pPr>
              <w:rPr>
                <w:rFonts w:cs="Calibri"/>
              </w:rPr>
            </w:pPr>
            <w:r w:rsidRPr="00CD34E0">
              <w:rPr>
                <w:rFonts w:cs="Calibri"/>
              </w:rPr>
              <w:t>Map and Poster of the Park</w:t>
            </w:r>
          </w:p>
        </w:tc>
        <w:tc>
          <w:tcPr>
            <w:tcW w:w="4253" w:type="dxa"/>
          </w:tcPr>
          <w:p w:rsidR="00173AD5" w:rsidRPr="00CD34E0" w:rsidRDefault="00173AD5" w:rsidP="00194BE6">
            <w:pPr>
              <w:rPr>
                <w:rFonts w:cs="Calibri"/>
              </w:rPr>
            </w:pPr>
            <w:r w:rsidRPr="00CD34E0">
              <w:rPr>
                <w:rFonts w:cs="Calibri"/>
              </w:rPr>
              <w:t>Bilingual</w:t>
            </w:r>
          </w:p>
        </w:tc>
      </w:tr>
      <w:tr w:rsidR="00173AD5" w:rsidRPr="00CD34E0" w:rsidTr="00980A8E">
        <w:tc>
          <w:tcPr>
            <w:tcW w:w="456" w:type="dxa"/>
          </w:tcPr>
          <w:p w:rsidR="00173AD5" w:rsidRPr="00CD34E0" w:rsidRDefault="00173AD5" w:rsidP="00194BE6">
            <w:pPr>
              <w:rPr>
                <w:rFonts w:cs="Calibri"/>
              </w:rPr>
            </w:pPr>
            <w:r w:rsidRPr="00CD34E0">
              <w:rPr>
                <w:rFonts w:cs="Calibri"/>
              </w:rPr>
              <w:t>6</w:t>
            </w:r>
          </w:p>
        </w:tc>
        <w:tc>
          <w:tcPr>
            <w:tcW w:w="4081" w:type="dxa"/>
          </w:tcPr>
          <w:p w:rsidR="00173AD5" w:rsidRPr="00CD34E0" w:rsidRDefault="00173AD5" w:rsidP="00194BE6">
            <w:pPr>
              <w:rPr>
                <w:rFonts w:cs="Calibri"/>
              </w:rPr>
            </w:pPr>
            <w:proofErr w:type="spellStart"/>
            <w:r w:rsidRPr="00CD34E0">
              <w:rPr>
                <w:rFonts w:cs="Calibri"/>
              </w:rPr>
              <w:t>Llanfoist</w:t>
            </w:r>
            <w:proofErr w:type="spellEnd"/>
            <w:r w:rsidRPr="00CD34E0">
              <w:rPr>
                <w:rFonts w:cs="Calibri"/>
              </w:rPr>
              <w:t xml:space="preserve"> Wharf from </w:t>
            </w:r>
            <w:proofErr w:type="spellStart"/>
            <w:r w:rsidRPr="00CD34E0">
              <w:rPr>
                <w:rFonts w:cs="Calibri"/>
              </w:rPr>
              <w:t>Abergavenny</w:t>
            </w:r>
            <w:proofErr w:type="spellEnd"/>
            <w:r w:rsidRPr="00CD34E0">
              <w:rPr>
                <w:rFonts w:cs="Calibri"/>
              </w:rPr>
              <w:t xml:space="preserve"> Walk</w:t>
            </w:r>
          </w:p>
        </w:tc>
        <w:tc>
          <w:tcPr>
            <w:tcW w:w="4253" w:type="dxa"/>
          </w:tcPr>
          <w:p w:rsidR="00173AD5" w:rsidRPr="00CD34E0" w:rsidRDefault="00173AD5" w:rsidP="00194BE6">
            <w:pPr>
              <w:rPr>
                <w:rFonts w:cs="Calibri"/>
              </w:rPr>
            </w:pPr>
            <w:r w:rsidRPr="00CD34E0">
              <w:rPr>
                <w:rFonts w:cs="Calibri"/>
              </w:rPr>
              <w:t>Bilingual</w:t>
            </w:r>
          </w:p>
        </w:tc>
      </w:tr>
      <w:tr w:rsidR="00173AD5" w:rsidRPr="00CD34E0" w:rsidTr="00980A8E">
        <w:tc>
          <w:tcPr>
            <w:tcW w:w="456" w:type="dxa"/>
          </w:tcPr>
          <w:p w:rsidR="00173AD5" w:rsidRPr="00CD34E0" w:rsidRDefault="00173AD5" w:rsidP="00194BE6">
            <w:pPr>
              <w:rPr>
                <w:rFonts w:cs="Calibri"/>
              </w:rPr>
            </w:pPr>
            <w:r w:rsidRPr="00CD34E0">
              <w:rPr>
                <w:rFonts w:cs="Calibri"/>
              </w:rPr>
              <w:t>7</w:t>
            </w:r>
          </w:p>
        </w:tc>
        <w:tc>
          <w:tcPr>
            <w:tcW w:w="4081" w:type="dxa"/>
          </w:tcPr>
          <w:p w:rsidR="00173AD5" w:rsidRPr="00CD34E0" w:rsidRDefault="00173AD5" w:rsidP="00194BE6">
            <w:pPr>
              <w:rPr>
                <w:rFonts w:cs="Calibri"/>
              </w:rPr>
            </w:pPr>
            <w:r w:rsidRPr="00CD34E0">
              <w:rPr>
                <w:rFonts w:cs="Calibri"/>
              </w:rPr>
              <w:t xml:space="preserve">Pen y Fan and </w:t>
            </w:r>
            <w:proofErr w:type="spellStart"/>
            <w:r w:rsidRPr="00CD34E0">
              <w:rPr>
                <w:rFonts w:cs="Calibri"/>
              </w:rPr>
              <w:t>Cribyn</w:t>
            </w:r>
            <w:proofErr w:type="spellEnd"/>
            <w:r w:rsidRPr="00CD34E0">
              <w:rPr>
                <w:rFonts w:cs="Calibri"/>
              </w:rPr>
              <w:t xml:space="preserve"> from </w:t>
            </w:r>
            <w:proofErr w:type="spellStart"/>
            <w:r w:rsidRPr="00CD34E0">
              <w:rPr>
                <w:rFonts w:cs="Calibri"/>
              </w:rPr>
              <w:t>Cwm</w:t>
            </w:r>
            <w:proofErr w:type="spellEnd"/>
            <w:r w:rsidRPr="00CD34E0">
              <w:rPr>
                <w:rFonts w:cs="Calibri"/>
              </w:rPr>
              <w:t xml:space="preserve"> </w:t>
            </w:r>
            <w:proofErr w:type="spellStart"/>
            <w:r w:rsidRPr="00CD34E0">
              <w:rPr>
                <w:rFonts w:cs="Calibri"/>
              </w:rPr>
              <w:t>Gwdi</w:t>
            </w:r>
            <w:proofErr w:type="spellEnd"/>
            <w:r w:rsidRPr="00CD34E0">
              <w:rPr>
                <w:rFonts w:cs="Calibri"/>
              </w:rPr>
              <w:t xml:space="preserve"> Walk</w:t>
            </w:r>
          </w:p>
        </w:tc>
        <w:tc>
          <w:tcPr>
            <w:tcW w:w="4253" w:type="dxa"/>
          </w:tcPr>
          <w:p w:rsidR="00173AD5" w:rsidRPr="00CD34E0" w:rsidRDefault="00173AD5" w:rsidP="00194BE6">
            <w:pPr>
              <w:rPr>
                <w:rFonts w:cs="Calibri"/>
              </w:rPr>
            </w:pPr>
            <w:r w:rsidRPr="00CD34E0">
              <w:rPr>
                <w:rFonts w:cs="Calibri"/>
              </w:rPr>
              <w:t>Bilingual</w:t>
            </w:r>
          </w:p>
        </w:tc>
      </w:tr>
      <w:tr w:rsidR="00173AD5" w:rsidRPr="00CD34E0" w:rsidTr="00980A8E">
        <w:tc>
          <w:tcPr>
            <w:tcW w:w="456" w:type="dxa"/>
          </w:tcPr>
          <w:p w:rsidR="00173AD5" w:rsidRPr="00CD34E0" w:rsidRDefault="00173AD5" w:rsidP="00194BE6">
            <w:pPr>
              <w:rPr>
                <w:rFonts w:cs="Calibri"/>
              </w:rPr>
            </w:pPr>
            <w:r w:rsidRPr="00CD34E0">
              <w:rPr>
                <w:rFonts w:cs="Calibri"/>
              </w:rPr>
              <w:t>8</w:t>
            </w:r>
          </w:p>
        </w:tc>
        <w:tc>
          <w:tcPr>
            <w:tcW w:w="4081" w:type="dxa"/>
          </w:tcPr>
          <w:p w:rsidR="00173AD5" w:rsidRPr="00CD34E0" w:rsidRDefault="00173AD5" w:rsidP="00194BE6">
            <w:pPr>
              <w:rPr>
                <w:rFonts w:cs="Calibri"/>
              </w:rPr>
            </w:pPr>
            <w:r w:rsidRPr="00CD34E0">
              <w:rPr>
                <w:rFonts w:cs="Calibri"/>
              </w:rPr>
              <w:t>Wildlife Walks</w:t>
            </w:r>
          </w:p>
        </w:tc>
        <w:tc>
          <w:tcPr>
            <w:tcW w:w="4253" w:type="dxa"/>
          </w:tcPr>
          <w:p w:rsidR="00173AD5" w:rsidRPr="00CD34E0" w:rsidRDefault="00173AD5" w:rsidP="00194BE6">
            <w:pPr>
              <w:rPr>
                <w:rFonts w:cs="Calibri"/>
              </w:rPr>
            </w:pPr>
            <w:r w:rsidRPr="00CD34E0">
              <w:rPr>
                <w:rFonts w:cs="Calibri"/>
              </w:rPr>
              <w:t>Separate English and Welsh versions</w:t>
            </w:r>
          </w:p>
        </w:tc>
      </w:tr>
      <w:tr w:rsidR="00173AD5" w:rsidRPr="00CD34E0" w:rsidTr="00980A8E">
        <w:tc>
          <w:tcPr>
            <w:tcW w:w="456" w:type="dxa"/>
          </w:tcPr>
          <w:p w:rsidR="00173AD5" w:rsidRPr="00CD34E0" w:rsidRDefault="00173AD5" w:rsidP="00194BE6">
            <w:pPr>
              <w:rPr>
                <w:rFonts w:cs="Calibri"/>
              </w:rPr>
            </w:pPr>
            <w:r w:rsidRPr="00CD34E0">
              <w:rPr>
                <w:rFonts w:cs="Calibri"/>
              </w:rPr>
              <w:t>9</w:t>
            </w:r>
          </w:p>
        </w:tc>
        <w:tc>
          <w:tcPr>
            <w:tcW w:w="4081" w:type="dxa"/>
          </w:tcPr>
          <w:p w:rsidR="00173AD5" w:rsidRPr="00CD34E0" w:rsidRDefault="00173AD5" w:rsidP="00194BE6">
            <w:pPr>
              <w:rPr>
                <w:rFonts w:cs="Calibri"/>
              </w:rPr>
            </w:pPr>
            <w:r w:rsidRPr="00CD34E0">
              <w:rPr>
                <w:rFonts w:cs="Calibri"/>
              </w:rPr>
              <w:t>What to see from the Mountain Centre on foot</w:t>
            </w:r>
          </w:p>
        </w:tc>
        <w:tc>
          <w:tcPr>
            <w:tcW w:w="4253" w:type="dxa"/>
          </w:tcPr>
          <w:p w:rsidR="00173AD5" w:rsidRPr="00CD34E0" w:rsidRDefault="00AC5EED" w:rsidP="00194BE6">
            <w:pPr>
              <w:rPr>
                <w:rFonts w:cs="Calibri"/>
              </w:rPr>
            </w:pPr>
            <w:r w:rsidRPr="00CD34E0">
              <w:rPr>
                <w:rFonts w:cs="Calibri"/>
              </w:rPr>
              <w:t>English in print form</w:t>
            </w:r>
            <w:r w:rsidR="00173AD5" w:rsidRPr="00CD34E0">
              <w:rPr>
                <w:rFonts w:cs="Calibri"/>
              </w:rPr>
              <w:t xml:space="preserve"> Welsh version is available </w:t>
            </w:r>
            <w:r w:rsidRPr="00CD34E0">
              <w:rPr>
                <w:rFonts w:cs="Calibri"/>
              </w:rPr>
              <w:t xml:space="preserve">free </w:t>
            </w:r>
            <w:r w:rsidR="00173AD5" w:rsidRPr="00CD34E0">
              <w:rPr>
                <w:rFonts w:cs="Calibri"/>
              </w:rPr>
              <w:t>on the website. We</w:t>
            </w:r>
            <w:r w:rsidRPr="00CD34E0">
              <w:rPr>
                <w:rFonts w:cs="Calibri"/>
              </w:rPr>
              <w:t>’re</w:t>
            </w:r>
            <w:r w:rsidR="00173AD5" w:rsidRPr="00CD34E0">
              <w:rPr>
                <w:rFonts w:cs="Calibri"/>
              </w:rPr>
              <w:t xml:space="preserve"> </w:t>
            </w:r>
            <w:r w:rsidRPr="00CD34E0">
              <w:rPr>
                <w:rFonts w:cs="Calibri"/>
              </w:rPr>
              <w:t xml:space="preserve">aiming </w:t>
            </w:r>
            <w:r w:rsidR="00173AD5" w:rsidRPr="00CD34E0">
              <w:rPr>
                <w:rFonts w:cs="Calibri"/>
              </w:rPr>
              <w:t xml:space="preserve">to </w:t>
            </w:r>
            <w:r w:rsidRPr="00CD34E0">
              <w:rPr>
                <w:rFonts w:cs="Calibri"/>
              </w:rPr>
              <w:t>have the new</w:t>
            </w:r>
            <w:r w:rsidR="00173AD5" w:rsidRPr="00CD34E0">
              <w:rPr>
                <w:rFonts w:cs="Calibri"/>
              </w:rPr>
              <w:t xml:space="preserve"> bilingual redesign </w:t>
            </w:r>
            <w:r w:rsidRPr="00CD34E0">
              <w:rPr>
                <w:rFonts w:cs="Calibri"/>
              </w:rPr>
              <w:t xml:space="preserve">ready by September 2012. </w:t>
            </w:r>
          </w:p>
        </w:tc>
      </w:tr>
      <w:tr w:rsidR="00173AD5" w:rsidRPr="00CD34E0" w:rsidTr="00980A8E">
        <w:tc>
          <w:tcPr>
            <w:tcW w:w="456" w:type="dxa"/>
          </w:tcPr>
          <w:p w:rsidR="00173AD5" w:rsidRPr="00CD34E0" w:rsidRDefault="00173AD5" w:rsidP="00194BE6">
            <w:pPr>
              <w:rPr>
                <w:rFonts w:cs="Calibri"/>
              </w:rPr>
            </w:pPr>
            <w:r w:rsidRPr="00CD34E0">
              <w:rPr>
                <w:rFonts w:cs="Calibri"/>
              </w:rPr>
              <w:t>10</w:t>
            </w:r>
          </w:p>
        </w:tc>
        <w:tc>
          <w:tcPr>
            <w:tcW w:w="4081" w:type="dxa"/>
          </w:tcPr>
          <w:p w:rsidR="00173AD5" w:rsidRPr="00CD34E0" w:rsidRDefault="00173AD5" w:rsidP="00194BE6">
            <w:pPr>
              <w:rPr>
                <w:rFonts w:cs="Calibri"/>
              </w:rPr>
            </w:pPr>
            <w:r w:rsidRPr="00CD34E0">
              <w:rPr>
                <w:rFonts w:cs="Calibri"/>
              </w:rPr>
              <w:t xml:space="preserve">The rise and fall of </w:t>
            </w:r>
            <w:proofErr w:type="spellStart"/>
            <w:r w:rsidRPr="00CD34E0">
              <w:rPr>
                <w:rFonts w:cs="Calibri"/>
              </w:rPr>
              <w:t>Penwyllt</w:t>
            </w:r>
            <w:proofErr w:type="spellEnd"/>
          </w:p>
        </w:tc>
        <w:tc>
          <w:tcPr>
            <w:tcW w:w="4253" w:type="dxa"/>
          </w:tcPr>
          <w:p w:rsidR="00173AD5" w:rsidRPr="00CD34E0" w:rsidRDefault="00173AD5" w:rsidP="00194BE6">
            <w:pPr>
              <w:rPr>
                <w:rFonts w:cs="Calibri"/>
              </w:rPr>
            </w:pPr>
            <w:r w:rsidRPr="00CD34E0">
              <w:rPr>
                <w:rFonts w:cs="Calibri"/>
              </w:rPr>
              <w:t>Bilingual</w:t>
            </w:r>
          </w:p>
        </w:tc>
      </w:tr>
      <w:tr w:rsidR="00173AD5" w:rsidRPr="00CD34E0" w:rsidTr="00980A8E">
        <w:tc>
          <w:tcPr>
            <w:tcW w:w="456" w:type="dxa"/>
          </w:tcPr>
          <w:p w:rsidR="00173AD5" w:rsidRPr="00CD34E0" w:rsidRDefault="00173AD5" w:rsidP="00194BE6">
            <w:pPr>
              <w:rPr>
                <w:rFonts w:cs="Calibri"/>
              </w:rPr>
            </w:pPr>
            <w:r w:rsidRPr="00CD34E0">
              <w:rPr>
                <w:rFonts w:cs="Calibri"/>
              </w:rPr>
              <w:t>11</w:t>
            </w:r>
          </w:p>
        </w:tc>
        <w:tc>
          <w:tcPr>
            <w:tcW w:w="4081" w:type="dxa"/>
          </w:tcPr>
          <w:p w:rsidR="00173AD5" w:rsidRPr="00CD34E0" w:rsidRDefault="00173AD5" w:rsidP="00194BE6">
            <w:pPr>
              <w:rPr>
                <w:rFonts w:cs="Calibri"/>
              </w:rPr>
            </w:pPr>
            <w:r w:rsidRPr="00CD34E0">
              <w:rPr>
                <w:rFonts w:cs="Calibri"/>
              </w:rPr>
              <w:t>Walks from the Mountain Centre</w:t>
            </w:r>
          </w:p>
        </w:tc>
        <w:tc>
          <w:tcPr>
            <w:tcW w:w="4253" w:type="dxa"/>
          </w:tcPr>
          <w:p w:rsidR="00173AD5" w:rsidRPr="00CD34E0" w:rsidRDefault="00AC5EED" w:rsidP="00194BE6">
            <w:pPr>
              <w:rPr>
                <w:rFonts w:cs="Calibri"/>
              </w:rPr>
            </w:pPr>
            <w:r w:rsidRPr="00CD34E0">
              <w:rPr>
                <w:rFonts w:cs="Calibri"/>
              </w:rPr>
              <w:t xml:space="preserve">Currently in </w:t>
            </w:r>
            <w:r w:rsidR="00173AD5" w:rsidRPr="00CD34E0">
              <w:rPr>
                <w:rFonts w:cs="Calibri"/>
              </w:rPr>
              <w:t>English only</w:t>
            </w:r>
            <w:r w:rsidRPr="00CD34E0">
              <w:rPr>
                <w:rFonts w:cs="Calibri"/>
              </w:rPr>
              <w:t>. We’re aiming to have the new bilingual redesign ready by September 2012.</w:t>
            </w:r>
          </w:p>
        </w:tc>
      </w:tr>
      <w:tr w:rsidR="00173AD5" w:rsidRPr="00CD34E0" w:rsidTr="00980A8E">
        <w:tc>
          <w:tcPr>
            <w:tcW w:w="456" w:type="dxa"/>
          </w:tcPr>
          <w:p w:rsidR="00173AD5" w:rsidRPr="00CD34E0" w:rsidRDefault="00173AD5" w:rsidP="00194BE6">
            <w:pPr>
              <w:rPr>
                <w:rFonts w:cs="Calibri"/>
              </w:rPr>
            </w:pPr>
            <w:r w:rsidRPr="00CD34E0">
              <w:rPr>
                <w:rFonts w:cs="Calibri"/>
              </w:rPr>
              <w:t>12</w:t>
            </w:r>
          </w:p>
        </w:tc>
        <w:tc>
          <w:tcPr>
            <w:tcW w:w="4081" w:type="dxa"/>
          </w:tcPr>
          <w:p w:rsidR="00173AD5" w:rsidRPr="00CD34E0" w:rsidRDefault="00173AD5" w:rsidP="00194BE6">
            <w:pPr>
              <w:rPr>
                <w:rFonts w:cs="Calibri"/>
              </w:rPr>
            </w:pPr>
            <w:r w:rsidRPr="00CD34E0">
              <w:rPr>
                <w:rFonts w:cs="Calibri"/>
              </w:rPr>
              <w:softHyphen/>
              <w:t xml:space="preserve">Audio Trails </w:t>
            </w:r>
          </w:p>
        </w:tc>
        <w:tc>
          <w:tcPr>
            <w:tcW w:w="4253" w:type="dxa"/>
          </w:tcPr>
          <w:p w:rsidR="00173AD5" w:rsidRPr="00CD34E0" w:rsidRDefault="00173AD5" w:rsidP="00194BE6">
            <w:pPr>
              <w:rPr>
                <w:rFonts w:cs="Calibri"/>
              </w:rPr>
            </w:pPr>
            <w:r w:rsidRPr="00CD34E0">
              <w:rPr>
                <w:rFonts w:cs="Calibri"/>
              </w:rPr>
              <w:t>Recorded in original language with translation available either Welsh to English or vice versa.</w:t>
            </w:r>
          </w:p>
        </w:tc>
      </w:tr>
      <w:tr w:rsidR="00173AD5" w:rsidRPr="00CD34E0" w:rsidTr="00980A8E">
        <w:tc>
          <w:tcPr>
            <w:tcW w:w="456" w:type="dxa"/>
          </w:tcPr>
          <w:p w:rsidR="00173AD5" w:rsidRPr="00CD34E0" w:rsidRDefault="00173AD5" w:rsidP="00194BE6">
            <w:pPr>
              <w:rPr>
                <w:rFonts w:cs="Calibri"/>
              </w:rPr>
            </w:pPr>
            <w:r w:rsidRPr="00CD34E0">
              <w:rPr>
                <w:rFonts w:cs="Calibri"/>
              </w:rPr>
              <w:t>13</w:t>
            </w:r>
          </w:p>
        </w:tc>
        <w:tc>
          <w:tcPr>
            <w:tcW w:w="4081" w:type="dxa"/>
          </w:tcPr>
          <w:p w:rsidR="00173AD5" w:rsidRPr="00CD34E0" w:rsidRDefault="00173AD5" w:rsidP="00194BE6">
            <w:pPr>
              <w:rPr>
                <w:rFonts w:cs="Calibri"/>
              </w:rPr>
            </w:pPr>
            <w:r w:rsidRPr="00CD34E0">
              <w:rPr>
                <w:rFonts w:cs="Calibri"/>
              </w:rPr>
              <w:t xml:space="preserve">The Pocket Guide </w:t>
            </w:r>
          </w:p>
        </w:tc>
        <w:tc>
          <w:tcPr>
            <w:tcW w:w="4253" w:type="dxa"/>
          </w:tcPr>
          <w:p w:rsidR="00173AD5" w:rsidRPr="00CD34E0" w:rsidRDefault="00173AD5" w:rsidP="00194BE6">
            <w:pPr>
              <w:rPr>
                <w:rFonts w:cs="Calibri"/>
              </w:rPr>
            </w:pPr>
            <w:r w:rsidRPr="00CD34E0">
              <w:rPr>
                <w:rFonts w:cs="Calibri"/>
              </w:rPr>
              <w:t>50,000 English, 1,000 Welsh</w:t>
            </w:r>
          </w:p>
        </w:tc>
      </w:tr>
      <w:tr w:rsidR="00173AD5" w:rsidRPr="00CD34E0" w:rsidTr="00980A8E">
        <w:tc>
          <w:tcPr>
            <w:tcW w:w="456" w:type="dxa"/>
          </w:tcPr>
          <w:p w:rsidR="00173AD5" w:rsidRPr="00CD34E0" w:rsidRDefault="00173AD5" w:rsidP="00194BE6">
            <w:pPr>
              <w:rPr>
                <w:rFonts w:cs="Calibri"/>
              </w:rPr>
            </w:pPr>
            <w:r w:rsidRPr="00CD34E0">
              <w:rPr>
                <w:rFonts w:cs="Calibri"/>
              </w:rPr>
              <w:t>14</w:t>
            </w:r>
          </w:p>
        </w:tc>
        <w:tc>
          <w:tcPr>
            <w:tcW w:w="4081" w:type="dxa"/>
          </w:tcPr>
          <w:p w:rsidR="00173AD5" w:rsidRPr="00CD34E0" w:rsidRDefault="00173AD5" w:rsidP="00194BE6">
            <w:pPr>
              <w:rPr>
                <w:rFonts w:cs="Calibri"/>
              </w:rPr>
            </w:pPr>
            <w:r w:rsidRPr="00CD34E0">
              <w:rPr>
                <w:rFonts w:cs="Calibri"/>
              </w:rPr>
              <w:t>Explosive Times – comic book</w:t>
            </w:r>
          </w:p>
        </w:tc>
        <w:tc>
          <w:tcPr>
            <w:tcW w:w="4253" w:type="dxa"/>
          </w:tcPr>
          <w:p w:rsidR="00173AD5" w:rsidRPr="00CD34E0" w:rsidRDefault="00173AD5" w:rsidP="00194BE6">
            <w:pPr>
              <w:rPr>
                <w:rFonts w:cs="Calibri"/>
              </w:rPr>
            </w:pPr>
            <w:r w:rsidRPr="00CD34E0">
              <w:rPr>
                <w:rFonts w:cs="Calibri"/>
              </w:rPr>
              <w:t>20,000 bilingual copies</w:t>
            </w:r>
          </w:p>
        </w:tc>
      </w:tr>
      <w:tr w:rsidR="00173AD5" w:rsidRPr="00CD34E0" w:rsidTr="00980A8E">
        <w:tc>
          <w:tcPr>
            <w:tcW w:w="8790" w:type="dxa"/>
            <w:gridSpan w:val="3"/>
            <w:vAlign w:val="center"/>
          </w:tcPr>
          <w:p w:rsidR="00173AD5" w:rsidRPr="00CD34E0" w:rsidRDefault="00173AD5" w:rsidP="00194BE6">
            <w:pPr>
              <w:rPr>
                <w:rFonts w:cs="Calibri"/>
                <w:b/>
              </w:rPr>
            </w:pPr>
            <w:r w:rsidRPr="00CD34E0">
              <w:rPr>
                <w:rFonts w:cs="Calibri"/>
                <w:b/>
              </w:rPr>
              <w:t>Tourism 2011-12: free publications</w:t>
            </w:r>
          </w:p>
        </w:tc>
      </w:tr>
      <w:tr w:rsidR="00173AD5" w:rsidRPr="00CD34E0" w:rsidTr="00980A8E">
        <w:tc>
          <w:tcPr>
            <w:tcW w:w="456" w:type="dxa"/>
          </w:tcPr>
          <w:p w:rsidR="00173AD5" w:rsidRPr="00CD34E0" w:rsidRDefault="00173AD5" w:rsidP="00194BE6">
            <w:pPr>
              <w:rPr>
                <w:rFonts w:cs="Calibri"/>
              </w:rPr>
            </w:pPr>
            <w:r w:rsidRPr="00CD34E0">
              <w:rPr>
                <w:rFonts w:cs="Calibri"/>
              </w:rPr>
              <w:t>1</w:t>
            </w:r>
          </w:p>
        </w:tc>
        <w:tc>
          <w:tcPr>
            <w:tcW w:w="4081" w:type="dxa"/>
          </w:tcPr>
          <w:p w:rsidR="00173AD5" w:rsidRPr="00CD34E0" w:rsidRDefault="00173AD5" w:rsidP="00194BE6">
            <w:pPr>
              <w:rPr>
                <w:rFonts w:cs="Calibri"/>
              </w:rPr>
            </w:pPr>
            <w:r w:rsidRPr="00CD34E0">
              <w:rPr>
                <w:rFonts w:cs="Calibri"/>
              </w:rPr>
              <w:t>2x newsletters</w:t>
            </w:r>
          </w:p>
        </w:tc>
        <w:tc>
          <w:tcPr>
            <w:tcW w:w="4253" w:type="dxa"/>
          </w:tcPr>
          <w:p w:rsidR="00173AD5" w:rsidRPr="00CD34E0" w:rsidRDefault="00173AD5" w:rsidP="00194BE6">
            <w:pPr>
              <w:rPr>
                <w:rFonts w:cs="Calibri"/>
              </w:rPr>
            </w:pPr>
            <w:r w:rsidRPr="00CD34E0">
              <w:rPr>
                <w:rFonts w:cs="Calibri"/>
              </w:rPr>
              <w:t>Bilingual twist and turn</w:t>
            </w:r>
          </w:p>
        </w:tc>
      </w:tr>
      <w:tr w:rsidR="00173AD5" w:rsidRPr="00CD34E0" w:rsidTr="00980A8E">
        <w:tc>
          <w:tcPr>
            <w:tcW w:w="456" w:type="dxa"/>
          </w:tcPr>
          <w:p w:rsidR="00173AD5" w:rsidRPr="00CD34E0" w:rsidRDefault="00173AD5" w:rsidP="00194BE6">
            <w:pPr>
              <w:rPr>
                <w:rFonts w:cs="Calibri"/>
              </w:rPr>
            </w:pPr>
            <w:r w:rsidRPr="00CD34E0">
              <w:rPr>
                <w:rFonts w:cs="Calibri"/>
              </w:rPr>
              <w:t>2</w:t>
            </w:r>
          </w:p>
        </w:tc>
        <w:tc>
          <w:tcPr>
            <w:tcW w:w="4081" w:type="dxa"/>
          </w:tcPr>
          <w:p w:rsidR="00173AD5" w:rsidRPr="00CD34E0" w:rsidRDefault="00173AD5" w:rsidP="00194BE6">
            <w:pPr>
              <w:rPr>
                <w:rFonts w:cs="Calibri"/>
              </w:rPr>
            </w:pPr>
            <w:r w:rsidRPr="00CD34E0">
              <w:rPr>
                <w:rFonts w:cs="Calibri"/>
              </w:rPr>
              <w:t>beacons bus timetable</w:t>
            </w:r>
          </w:p>
        </w:tc>
        <w:tc>
          <w:tcPr>
            <w:tcW w:w="4253" w:type="dxa"/>
          </w:tcPr>
          <w:p w:rsidR="00173AD5" w:rsidRPr="00CD34E0" w:rsidRDefault="00173AD5" w:rsidP="00194BE6">
            <w:pPr>
              <w:rPr>
                <w:rFonts w:cs="Calibri"/>
              </w:rPr>
            </w:pPr>
            <w:r w:rsidRPr="00CD34E0">
              <w:rPr>
                <w:rFonts w:cs="Calibri"/>
              </w:rPr>
              <w:t>Separate leaflets English and Welsh</w:t>
            </w:r>
          </w:p>
        </w:tc>
      </w:tr>
      <w:tr w:rsidR="00173AD5" w:rsidRPr="00CD34E0" w:rsidTr="00980A8E">
        <w:tc>
          <w:tcPr>
            <w:tcW w:w="456" w:type="dxa"/>
          </w:tcPr>
          <w:p w:rsidR="00173AD5" w:rsidRPr="00CD34E0" w:rsidRDefault="00173AD5" w:rsidP="00194BE6">
            <w:pPr>
              <w:rPr>
                <w:rFonts w:cs="Calibri"/>
              </w:rPr>
            </w:pPr>
            <w:r w:rsidRPr="00CD34E0">
              <w:rPr>
                <w:rFonts w:cs="Calibri"/>
              </w:rPr>
              <w:lastRenderedPageBreak/>
              <w:t>3</w:t>
            </w:r>
          </w:p>
        </w:tc>
        <w:tc>
          <w:tcPr>
            <w:tcW w:w="4081" w:type="dxa"/>
          </w:tcPr>
          <w:p w:rsidR="00173AD5" w:rsidRPr="00CD34E0" w:rsidRDefault="00173AD5" w:rsidP="00194BE6">
            <w:pPr>
              <w:rPr>
                <w:rFonts w:cs="Calibri"/>
              </w:rPr>
            </w:pPr>
            <w:proofErr w:type="spellStart"/>
            <w:r w:rsidRPr="00CD34E0">
              <w:rPr>
                <w:rFonts w:cs="Calibri"/>
              </w:rPr>
              <w:t>Offas</w:t>
            </w:r>
            <w:proofErr w:type="spellEnd"/>
            <w:r w:rsidRPr="00CD34E0">
              <w:rPr>
                <w:rFonts w:cs="Calibri"/>
              </w:rPr>
              <w:t xml:space="preserve"> Dyke Flyer</w:t>
            </w:r>
          </w:p>
        </w:tc>
        <w:tc>
          <w:tcPr>
            <w:tcW w:w="4253" w:type="dxa"/>
          </w:tcPr>
          <w:p w:rsidR="00173AD5" w:rsidRPr="00CD34E0" w:rsidRDefault="00173AD5" w:rsidP="00194BE6">
            <w:pPr>
              <w:rPr>
                <w:rFonts w:cs="Calibri"/>
              </w:rPr>
            </w:pPr>
            <w:r w:rsidRPr="00CD34E0">
              <w:rPr>
                <w:rFonts w:cs="Calibri"/>
              </w:rPr>
              <w:t>Separate leaflets English and Welsh</w:t>
            </w:r>
          </w:p>
        </w:tc>
      </w:tr>
      <w:tr w:rsidR="00173AD5" w:rsidRPr="00CD34E0" w:rsidTr="00980A8E">
        <w:tc>
          <w:tcPr>
            <w:tcW w:w="456" w:type="dxa"/>
          </w:tcPr>
          <w:p w:rsidR="00173AD5" w:rsidRPr="00CD34E0" w:rsidRDefault="00173AD5" w:rsidP="00194BE6">
            <w:pPr>
              <w:rPr>
                <w:rFonts w:cs="Calibri"/>
              </w:rPr>
            </w:pPr>
            <w:r w:rsidRPr="00CD34E0">
              <w:rPr>
                <w:rFonts w:cs="Calibri"/>
              </w:rPr>
              <w:t>4</w:t>
            </w:r>
          </w:p>
        </w:tc>
        <w:tc>
          <w:tcPr>
            <w:tcW w:w="4081" w:type="dxa"/>
          </w:tcPr>
          <w:p w:rsidR="00173AD5" w:rsidRPr="00CD34E0" w:rsidRDefault="00173AD5" w:rsidP="00194BE6">
            <w:pPr>
              <w:rPr>
                <w:rFonts w:cs="Calibri"/>
              </w:rPr>
            </w:pPr>
            <w:proofErr w:type="spellStart"/>
            <w:r w:rsidRPr="00CD34E0">
              <w:rPr>
                <w:rFonts w:cs="Calibri"/>
              </w:rPr>
              <w:t>Blaenavon</w:t>
            </w:r>
            <w:proofErr w:type="spellEnd"/>
            <w:r w:rsidRPr="00CD34E0">
              <w:rPr>
                <w:rFonts w:cs="Calibri"/>
              </w:rPr>
              <w:t xml:space="preserve"> Bus</w:t>
            </w:r>
          </w:p>
        </w:tc>
        <w:tc>
          <w:tcPr>
            <w:tcW w:w="4253" w:type="dxa"/>
          </w:tcPr>
          <w:p w:rsidR="00173AD5" w:rsidRPr="00CD34E0" w:rsidRDefault="00173AD5" w:rsidP="00194BE6">
            <w:pPr>
              <w:rPr>
                <w:rFonts w:cs="Calibri"/>
              </w:rPr>
            </w:pPr>
            <w:r w:rsidRPr="00CD34E0">
              <w:rPr>
                <w:rFonts w:cs="Calibri"/>
              </w:rPr>
              <w:t>reprinted bilingually</w:t>
            </w:r>
          </w:p>
        </w:tc>
      </w:tr>
      <w:tr w:rsidR="00173AD5" w:rsidRPr="00CD34E0" w:rsidTr="00980A8E">
        <w:tc>
          <w:tcPr>
            <w:tcW w:w="456" w:type="dxa"/>
          </w:tcPr>
          <w:p w:rsidR="00173AD5" w:rsidRPr="00CD34E0" w:rsidRDefault="00173AD5" w:rsidP="00194BE6">
            <w:pPr>
              <w:rPr>
                <w:rFonts w:cs="Calibri"/>
              </w:rPr>
            </w:pPr>
            <w:r w:rsidRPr="00CD34E0">
              <w:rPr>
                <w:rFonts w:cs="Calibri"/>
              </w:rPr>
              <w:t>5</w:t>
            </w:r>
          </w:p>
        </w:tc>
        <w:tc>
          <w:tcPr>
            <w:tcW w:w="4081" w:type="dxa"/>
          </w:tcPr>
          <w:p w:rsidR="00173AD5" w:rsidRPr="00CD34E0" w:rsidRDefault="00173AD5" w:rsidP="00194BE6">
            <w:pPr>
              <w:rPr>
                <w:rFonts w:cs="Calibri"/>
              </w:rPr>
            </w:pPr>
            <w:r w:rsidRPr="00CD34E0">
              <w:rPr>
                <w:rFonts w:cs="Calibri"/>
              </w:rPr>
              <w:t>Weekday travel guide bus timetable</w:t>
            </w:r>
          </w:p>
        </w:tc>
        <w:tc>
          <w:tcPr>
            <w:tcW w:w="4253" w:type="dxa"/>
          </w:tcPr>
          <w:p w:rsidR="00173AD5" w:rsidRPr="00CD34E0" w:rsidRDefault="00173AD5" w:rsidP="00194BE6">
            <w:pPr>
              <w:rPr>
                <w:rFonts w:cs="Calibri"/>
              </w:rPr>
            </w:pPr>
            <w:r w:rsidRPr="00CD34E0">
              <w:rPr>
                <w:rFonts w:cs="Calibri"/>
              </w:rPr>
              <w:t>bi lingual</w:t>
            </w:r>
          </w:p>
        </w:tc>
      </w:tr>
      <w:tr w:rsidR="00173AD5" w:rsidRPr="00CD34E0" w:rsidTr="00980A8E">
        <w:tc>
          <w:tcPr>
            <w:tcW w:w="456" w:type="dxa"/>
          </w:tcPr>
          <w:p w:rsidR="00173AD5" w:rsidRPr="00CD34E0" w:rsidRDefault="00173AD5" w:rsidP="00194BE6">
            <w:pPr>
              <w:rPr>
                <w:rFonts w:cs="Calibri"/>
              </w:rPr>
            </w:pPr>
            <w:r w:rsidRPr="00CD34E0">
              <w:rPr>
                <w:rFonts w:cs="Calibri"/>
              </w:rPr>
              <w:t>6</w:t>
            </w:r>
          </w:p>
        </w:tc>
        <w:tc>
          <w:tcPr>
            <w:tcW w:w="4081" w:type="dxa"/>
          </w:tcPr>
          <w:p w:rsidR="00173AD5" w:rsidRPr="00CD34E0" w:rsidRDefault="00173AD5" w:rsidP="00194BE6">
            <w:pPr>
              <w:rPr>
                <w:rFonts w:cs="Calibri"/>
              </w:rPr>
            </w:pPr>
            <w:r w:rsidRPr="00CD34E0">
              <w:rPr>
                <w:rFonts w:cs="Calibri"/>
              </w:rPr>
              <w:t>Car Free Days Out – History and Heritage</w:t>
            </w:r>
          </w:p>
        </w:tc>
        <w:tc>
          <w:tcPr>
            <w:tcW w:w="4253" w:type="dxa"/>
          </w:tcPr>
          <w:p w:rsidR="00173AD5" w:rsidRPr="00CD34E0" w:rsidRDefault="00B33FA1" w:rsidP="00194BE6">
            <w:pPr>
              <w:rPr>
                <w:rFonts w:cs="Calibri"/>
              </w:rPr>
            </w:pPr>
            <w:r w:rsidRPr="00CD34E0">
              <w:rPr>
                <w:rFonts w:cs="Calibri"/>
              </w:rPr>
              <w:t>B</w:t>
            </w:r>
            <w:r w:rsidR="00173AD5" w:rsidRPr="00CD34E0">
              <w:rPr>
                <w:rFonts w:cs="Calibri"/>
              </w:rPr>
              <w:t>ilingual</w:t>
            </w:r>
          </w:p>
        </w:tc>
      </w:tr>
      <w:tr w:rsidR="00173AD5" w:rsidRPr="00CD34E0" w:rsidTr="00980A8E">
        <w:tc>
          <w:tcPr>
            <w:tcW w:w="456" w:type="dxa"/>
          </w:tcPr>
          <w:p w:rsidR="00173AD5" w:rsidRPr="00CD34E0" w:rsidRDefault="00173AD5" w:rsidP="00194BE6">
            <w:pPr>
              <w:rPr>
                <w:rFonts w:cs="Calibri"/>
              </w:rPr>
            </w:pPr>
            <w:r w:rsidRPr="00CD34E0">
              <w:rPr>
                <w:rFonts w:cs="Calibri"/>
              </w:rPr>
              <w:t>7</w:t>
            </w:r>
          </w:p>
        </w:tc>
        <w:tc>
          <w:tcPr>
            <w:tcW w:w="4081" w:type="dxa"/>
          </w:tcPr>
          <w:p w:rsidR="00173AD5" w:rsidRPr="00CD34E0" w:rsidRDefault="00173AD5" w:rsidP="00194BE6">
            <w:pPr>
              <w:rPr>
                <w:rFonts w:cs="Calibri"/>
              </w:rPr>
            </w:pPr>
            <w:r w:rsidRPr="00CD34E0">
              <w:rPr>
                <w:rFonts w:cs="Calibri"/>
              </w:rPr>
              <w:t>Car Free Days Out -    Parks and Picnics</w:t>
            </w:r>
          </w:p>
        </w:tc>
        <w:tc>
          <w:tcPr>
            <w:tcW w:w="4253" w:type="dxa"/>
          </w:tcPr>
          <w:p w:rsidR="00173AD5" w:rsidRPr="00CD34E0" w:rsidRDefault="00B33FA1" w:rsidP="00194BE6">
            <w:pPr>
              <w:rPr>
                <w:rFonts w:cs="Calibri"/>
              </w:rPr>
            </w:pPr>
            <w:r w:rsidRPr="00CD34E0">
              <w:rPr>
                <w:rFonts w:cs="Calibri"/>
              </w:rPr>
              <w:t>B</w:t>
            </w:r>
            <w:r w:rsidR="00173AD5" w:rsidRPr="00CD34E0">
              <w:rPr>
                <w:rFonts w:cs="Calibri"/>
              </w:rPr>
              <w:t>ilingual</w:t>
            </w:r>
          </w:p>
        </w:tc>
      </w:tr>
      <w:tr w:rsidR="00173AD5" w:rsidRPr="00CD34E0" w:rsidTr="00980A8E">
        <w:tc>
          <w:tcPr>
            <w:tcW w:w="456" w:type="dxa"/>
          </w:tcPr>
          <w:p w:rsidR="00173AD5" w:rsidRPr="00CD34E0" w:rsidRDefault="00173AD5" w:rsidP="00194BE6">
            <w:pPr>
              <w:rPr>
                <w:rFonts w:cs="Calibri"/>
              </w:rPr>
            </w:pPr>
            <w:r w:rsidRPr="00CD34E0">
              <w:rPr>
                <w:rFonts w:cs="Calibri"/>
              </w:rPr>
              <w:t>8</w:t>
            </w:r>
          </w:p>
        </w:tc>
        <w:tc>
          <w:tcPr>
            <w:tcW w:w="4081" w:type="dxa"/>
          </w:tcPr>
          <w:p w:rsidR="00173AD5" w:rsidRPr="00CD34E0" w:rsidRDefault="00173AD5" w:rsidP="00194BE6">
            <w:pPr>
              <w:rPr>
                <w:rFonts w:cs="Calibri"/>
              </w:rPr>
            </w:pPr>
            <w:r w:rsidRPr="00CD34E0">
              <w:rPr>
                <w:rFonts w:cs="Calibri"/>
              </w:rPr>
              <w:t xml:space="preserve">Car Free Days Out </w:t>
            </w:r>
          </w:p>
          <w:p w:rsidR="00173AD5" w:rsidRPr="00CD34E0" w:rsidRDefault="00173AD5" w:rsidP="00194BE6">
            <w:pPr>
              <w:rPr>
                <w:rFonts w:cs="Calibri"/>
              </w:rPr>
            </w:pPr>
            <w:r w:rsidRPr="00CD34E0">
              <w:rPr>
                <w:rFonts w:cs="Calibri"/>
              </w:rPr>
              <w:t>Caches and co-ordinates</w:t>
            </w:r>
          </w:p>
        </w:tc>
        <w:tc>
          <w:tcPr>
            <w:tcW w:w="4253" w:type="dxa"/>
          </w:tcPr>
          <w:p w:rsidR="00173AD5" w:rsidRPr="00CD34E0" w:rsidRDefault="00B33FA1" w:rsidP="00194BE6">
            <w:pPr>
              <w:rPr>
                <w:rFonts w:cs="Calibri"/>
              </w:rPr>
            </w:pPr>
            <w:r w:rsidRPr="00CD34E0">
              <w:rPr>
                <w:rFonts w:cs="Calibri"/>
              </w:rPr>
              <w:t>B</w:t>
            </w:r>
            <w:r w:rsidR="00173AD5" w:rsidRPr="00CD34E0">
              <w:rPr>
                <w:rFonts w:cs="Calibri"/>
              </w:rPr>
              <w:t>ilingual</w:t>
            </w:r>
          </w:p>
        </w:tc>
      </w:tr>
      <w:tr w:rsidR="00173AD5" w:rsidRPr="00CD34E0" w:rsidTr="00980A8E">
        <w:tc>
          <w:tcPr>
            <w:tcW w:w="456" w:type="dxa"/>
          </w:tcPr>
          <w:p w:rsidR="00173AD5" w:rsidRPr="00CD34E0" w:rsidRDefault="00173AD5" w:rsidP="00194BE6">
            <w:pPr>
              <w:rPr>
                <w:rFonts w:cs="Calibri"/>
              </w:rPr>
            </w:pPr>
            <w:r w:rsidRPr="00CD34E0">
              <w:rPr>
                <w:rFonts w:cs="Calibri"/>
              </w:rPr>
              <w:t>9</w:t>
            </w:r>
          </w:p>
        </w:tc>
        <w:tc>
          <w:tcPr>
            <w:tcW w:w="4081" w:type="dxa"/>
          </w:tcPr>
          <w:p w:rsidR="00173AD5" w:rsidRPr="00CD34E0" w:rsidRDefault="00173AD5" w:rsidP="00194BE6">
            <w:pPr>
              <w:rPr>
                <w:rFonts w:cs="Calibri"/>
              </w:rPr>
            </w:pPr>
            <w:r w:rsidRPr="00CD34E0">
              <w:rPr>
                <w:rFonts w:cs="Calibri"/>
              </w:rPr>
              <w:t>Car Free Days Out</w:t>
            </w:r>
          </w:p>
          <w:p w:rsidR="00173AD5" w:rsidRPr="00CD34E0" w:rsidRDefault="00173AD5" w:rsidP="00194BE6">
            <w:pPr>
              <w:rPr>
                <w:rFonts w:cs="Calibri"/>
              </w:rPr>
            </w:pPr>
            <w:r w:rsidRPr="00CD34E0">
              <w:rPr>
                <w:rFonts w:cs="Calibri"/>
              </w:rPr>
              <w:t>Easier Access</w:t>
            </w:r>
          </w:p>
        </w:tc>
        <w:tc>
          <w:tcPr>
            <w:tcW w:w="4253" w:type="dxa"/>
          </w:tcPr>
          <w:p w:rsidR="00173AD5" w:rsidRPr="00CD34E0" w:rsidRDefault="00B33FA1" w:rsidP="00194BE6">
            <w:pPr>
              <w:rPr>
                <w:rFonts w:cs="Calibri"/>
              </w:rPr>
            </w:pPr>
            <w:r w:rsidRPr="00CD34E0">
              <w:rPr>
                <w:rFonts w:cs="Calibri"/>
              </w:rPr>
              <w:t>B</w:t>
            </w:r>
            <w:r w:rsidR="00173AD5" w:rsidRPr="00CD34E0">
              <w:rPr>
                <w:rFonts w:cs="Calibri"/>
              </w:rPr>
              <w:t>ilingual</w:t>
            </w:r>
          </w:p>
        </w:tc>
      </w:tr>
      <w:tr w:rsidR="00173AD5" w:rsidRPr="00CD34E0" w:rsidTr="00980A8E">
        <w:tc>
          <w:tcPr>
            <w:tcW w:w="456" w:type="dxa"/>
          </w:tcPr>
          <w:p w:rsidR="00173AD5" w:rsidRPr="00CD34E0" w:rsidRDefault="00173AD5" w:rsidP="00194BE6">
            <w:pPr>
              <w:rPr>
                <w:rFonts w:cs="Calibri"/>
              </w:rPr>
            </w:pPr>
            <w:r w:rsidRPr="00CD34E0">
              <w:rPr>
                <w:rFonts w:cs="Calibri"/>
              </w:rPr>
              <w:t>10</w:t>
            </w:r>
          </w:p>
        </w:tc>
        <w:tc>
          <w:tcPr>
            <w:tcW w:w="4081" w:type="dxa"/>
          </w:tcPr>
          <w:p w:rsidR="00173AD5" w:rsidRPr="00CD34E0" w:rsidRDefault="00173AD5" w:rsidP="00194BE6">
            <w:pPr>
              <w:rPr>
                <w:rFonts w:cs="Calibri"/>
              </w:rPr>
            </w:pPr>
            <w:r w:rsidRPr="00CD34E0">
              <w:rPr>
                <w:rFonts w:cs="Calibri"/>
              </w:rPr>
              <w:t>Family walks by bus</w:t>
            </w:r>
          </w:p>
        </w:tc>
        <w:tc>
          <w:tcPr>
            <w:tcW w:w="4253" w:type="dxa"/>
          </w:tcPr>
          <w:p w:rsidR="00173AD5" w:rsidRPr="00CD34E0" w:rsidRDefault="00B33FA1" w:rsidP="00194BE6">
            <w:pPr>
              <w:rPr>
                <w:rFonts w:cs="Calibri"/>
              </w:rPr>
            </w:pPr>
            <w:r w:rsidRPr="00CD34E0">
              <w:rPr>
                <w:rFonts w:cs="Calibri"/>
              </w:rPr>
              <w:t>B</w:t>
            </w:r>
            <w:r w:rsidR="00173AD5" w:rsidRPr="00CD34E0">
              <w:rPr>
                <w:rFonts w:cs="Calibri"/>
              </w:rPr>
              <w:t>ilingual</w:t>
            </w:r>
          </w:p>
        </w:tc>
      </w:tr>
      <w:tr w:rsidR="00173AD5" w:rsidRPr="00CD34E0" w:rsidTr="00980A8E">
        <w:tc>
          <w:tcPr>
            <w:tcW w:w="456" w:type="dxa"/>
          </w:tcPr>
          <w:p w:rsidR="00173AD5" w:rsidRPr="00CD34E0" w:rsidRDefault="00173AD5" w:rsidP="00194BE6">
            <w:pPr>
              <w:rPr>
                <w:rFonts w:cs="Calibri"/>
              </w:rPr>
            </w:pPr>
            <w:r w:rsidRPr="00CD34E0">
              <w:rPr>
                <w:rFonts w:cs="Calibri"/>
              </w:rPr>
              <w:t>11</w:t>
            </w:r>
          </w:p>
        </w:tc>
        <w:tc>
          <w:tcPr>
            <w:tcW w:w="4081" w:type="dxa"/>
          </w:tcPr>
          <w:p w:rsidR="00173AD5" w:rsidRPr="00CD34E0" w:rsidRDefault="00173AD5" w:rsidP="00194BE6">
            <w:pPr>
              <w:rPr>
                <w:rFonts w:cs="Calibri"/>
              </w:rPr>
            </w:pPr>
            <w:r w:rsidRPr="00CD34E0">
              <w:rPr>
                <w:rFonts w:cs="Calibri"/>
              </w:rPr>
              <w:t>Mountain walks by bus</w:t>
            </w:r>
          </w:p>
        </w:tc>
        <w:tc>
          <w:tcPr>
            <w:tcW w:w="4253" w:type="dxa"/>
          </w:tcPr>
          <w:p w:rsidR="00173AD5" w:rsidRPr="00CD34E0" w:rsidRDefault="00B33FA1" w:rsidP="00194BE6">
            <w:pPr>
              <w:rPr>
                <w:rFonts w:cs="Calibri"/>
              </w:rPr>
            </w:pPr>
            <w:r w:rsidRPr="00CD34E0">
              <w:rPr>
                <w:rFonts w:cs="Calibri"/>
              </w:rPr>
              <w:t>B</w:t>
            </w:r>
            <w:r w:rsidR="00173AD5" w:rsidRPr="00CD34E0">
              <w:rPr>
                <w:rFonts w:cs="Calibri"/>
              </w:rPr>
              <w:t>ilingual</w:t>
            </w:r>
          </w:p>
        </w:tc>
      </w:tr>
      <w:tr w:rsidR="00173AD5" w:rsidRPr="00CD34E0" w:rsidTr="00980A8E">
        <w:tc>
          <w:tcPr>
            <w:tcW w:w="456" w:type="dxa"/>
          </w:tcPr>
          <w:p w:rsidR="00173AD5" w:rsidRPr="00CD34E0" w:rsidRDefault="00173AD5" w:rsidP="00194BE6">
            <w:pPr>
              <w:rPr>
                <w:rFonts w:cs="Calibri"/>
              </w:rPr>
            </w:pPr>
            <w:r w:rsidRPr="00CD34E0">
              <w:rPr>
                <w:rFonts w:cs="Calibri"/>
              </w:rPr>
              <w:t>12</w:t>
            </w:r>
          </w:p>
        </w:tc>
        <w:tc>
          <w:tcPr>
            <w:tcW w:w="4081" w:type="dxa"/>
          </w:tcPr>
          <w:p w:rsidR="00173AD5" w:rsidRPr="00CD34E0" w:rsidRDefault="00173AD5" w:rsidP="00194BE6">
            <w:pPr>
              <w:rPr>
                <w:rFonts w:cs="Calibri"/>
              </w:rPr>
            </w:pPr>
            <w:r w:rsidRPr="00CD34E0">
              <w:rPr>
                <w:rFonts w:cs="Calibri"/>
              </w:rPr>
              <w:t>Travel Guide</w:t>
            </w:r>
          </w:p>
        </w:tc>
        <w:tc>
          <w:tcPr>
            <w:tcW w:w="4253" w:type="dxa"/>
          </w:tcPr>
          <w:p w:rsidR="00173AD5" w:rsidRPr="00CD34E0" w:rsidRDefault="00B33FA1" w:rsidP="00194BE6">
            <w:pPr>
              <w:rPr>
                <w:rFonts w:cs="Calibri"/>
              </w:rPr>
            </w:pPr>
            <w:r w:rsidRPr="00CD34E0">
              <w:rPr>
                <w:rFonts w:cs="Calibri"/>
              </w:rPr>
              <w:t>B</w:t>
            </w:r>
            <w:r w:rsidR="00173AD5" w:rsidRPr="00CD34E0">
              <w:rPr>
                <w:rFonts w:cs="Calibri"/>
              </w:rPr>
              <w:t>ilingual</w:t>
            </w:r>
          </w:p>
        </w:tc>
      </w:tr>
      <w:tr w:rsidR="00173AD5" w:rsidRPr="00CD34E0" w:rsidTr="00980A8E">
        <w:tc>
          <w:tcPr>
            <w:tcW w:w="456" w:type="dxa"/>
          </w:tcPr>
          <w:p w:rsidR="00173AD5" w:rsidRPr="00CD34E0" w:rsidRDefault="00173AD5" w:rsidP="00194BE6">
            <w:pPr>
              <w:rPr>
                <w:rFonts w:cs="Calibri"/>
              </w:rPr>
            </w:pPr>
            <w:r w:rsidRPr="00CD34E0">
              <w:rPr>
                <w:rFonts w:cs="Calibri"/>
              </w:rPr>
              <w:t>13</w:t>
            </w:r>
          </w:p>
        </w:tc>
        <w:tc>
          <w:tcPr>
            <w:tcW w:w="4081" w:type="dxa"/>
          </w:tcPr>
          <w:p w:rsidR="00173AD5" w:rsidRPr="00CD34E0" w:rsidRDefault="00173AD5" w:rsidP="00194BE6">
            <w:pPr>
              <w:rPr>
                <w:rFonts w:cs="Calibri"/>
              </w:rPr>
            </w:pPr>
            <w:r w:rsidRPr="00CD34E0">
              <w:rPr>
                <w:rFonts w:cs="Calibri"/>
              </w:rPr>
              <w:t>Travel Challenge leaflet/entry form</w:t>
            </w:r>
          </w:p>
        </w:tc>
        <w:tc>
          <w:tcPr>
            <w:tcW w:w="4253" w:type="dxa"/>
          </w:tcPr>
          <w:p w:rsidR="00173AD5" w:rsidRPr="00CD34E0" w:rsidRDefault="00B33FA1" w:rsidP="00194BE6">
            <w:pPr>
              <w:rPr>
                <w:rFonts w:cs="Calibri"/>
              </w:rPr>
            </w:pPr>
            <w:r w:rsidRPr="00CD34E0">
              <w:rPr>
                <w:rFonts w:cs="Calibri"/>
              </w:rPr>
              <w:t>B</w:t>
            </w:r>
            <w:r w:rsidR="00173AD5" w:rsidRPr="00CD34E0">
              <w:rPr>
                <w:rFonts w:cs="Calibri"/>
              </w:rPr>
              <w:t>ilingual</w:t>
            </w:r>
          </w:p>
        </w:tc>
      </w:tr>
      <w:tr w:rsidR="00173AD5" w:rsidRPr="00CD34E0" w:rsidTr="00980A8E">
        <w:tc>
          <w:tcPr>
            <w:tcW w:w="456" w:type="dxa"/>
          </w:tcPr>
          <w:p w:rsidR="00173AD5" w:rsidRPr="00CD34E0" w:rsidRDefault="00173AD5" w:rsidP="00194BE6">
            <w:pPr>
              <w:rPr>
                <w:rFonts w:cs="Calibri"/>
              </w:rPr>
            </w:pPr>
            <w:r w:rsidRPr="00CD34E0">
              <w:rPr>
                <w:rFonts w:cs="Calibri"/>
              </w:rPr>
              <w:t>14</w:t>
            </w:r>
          </w:p>
        </w:tc>
        <w:tc>
          <w:tcPr>
            <w:tcW w:w="4081" w:type="dxa"/>
          </w:tcPr>
          <w:p w:rsidR="00173AD5" w:rsidRPr="00CD34E0" w:rsidRDefault="00B226A2" w:rsidP="00194BE6">
            <w:pPr>
              <w:rPr>
                <w:rFonts w:cs="Calibri"/>
              </w:rPr>
            </w:pPr>
            <w:proofErr w:type="spellStart"/>
            <w:r w:rsidRPr="00CD34E0">
              <w:rPr>
                <w:rFonts w:cs="Calibri"/>
              </w:rPr>
              <w:t>Llandovery</w:t>
            </w:r>
            <w:proofErr w:type="spellEnd"/>
            <w:r w:rsidRPr="00CD34E0">
              <w:rPr>
                <w:rFonts w:cs="Calibri"/>
              </w:rPr>
              <w:t xml:space="preserve"> Sheep Festival  </w:t>
            </w:r>
            <w:r w:rsidR="00173AD5" w:rsidRPr="00CD34E0">
              <w:rPr>
                <w:rFonts w:cs="Calibri"/>
              </w:rPr>
              <w:t xml:space="preserve">programme     </w:t>
            </w:r>
          </w:p>
        </w:tc>
        <w:tc>
          <w:tcPr>
            <w:tcW w:w="4253" w:type="dxa"/>
          </w:tcPr>
          <w:p w:rsidR="00173AD5" w:rsidRPr="00CD34E0" w:rsidRDefault="00C44DB8" w:rsidP="00194BE6">
            <w:pPr>
              <w:rPr>
                <w:rFonts w:cs="Calibri"/>
              </w:rPr>
            </w:pPr>
            <w:r w:rsidRPr="00CD34E0">
              <w:rPr>
                <w:rFonts w:cs="Calibri"/>
              </w:rPr>
              <w:t>B</w:t>
            </w:r>
            <w:r w:rsidR="00173AD5" w:rsidRPr="00CD34E0">
              <w:rPr>
                <w:rFonts w:cs="Calibri"/>
              </w:rPr>
              <w:t>ilingual</w:t>
            </w:r>
            <w:r w:rsidRPr="00CD34E0">
              <w:rPr>
                <w:rFonts w:cs="Calibri"/>
              </w:rPr>
              <w:t xml:space="preserve"> apart from programme which is in English only. </w:t>
            </w:r>
          </w:p>
        </w:tc>
      </w:tr>
      <w:tr w:rsidR="00173AD5" w:rsidRPr="00CD34E0" w:rsidTr="00980A8E">
        <w:tc>
          <w:tcPr>
            <w:tcW w:w="456" w:type="dxa"/>
          </w:tcPr>
          <w:p w:rsidR="00173AD5" w:rsidRPr="00CD34E0" w:rsidRDefault="00173AD5" w:rsidP="00194BE6">
            <w:pPr>
              <w:rPr>
                <w:rFonts w:cs="Calibri"/>
              </w:rPr>
            </w:pPr>
            <w:r w:rsidRPr="00CD34E0">
              <w:rPr>
                <w:rFonts w:cs="Calibri"/>
              </w:rPr>
              <w:t>15</w:t>
            </w:r>
          </w:p>
        </w:tc>
        <w:tc>
          <w:tcPr>
            <w:tcW w:w="4081" w:type="dxa"/>
          </w:tcPr>
          <w:p w:rsidR="00173AD5" w:rsidRPr="00CD34E0" w:rsidRDefault="00173AD5" w:rsidP="00194BE6">
            <w:pPr>
              <w:rPr>
                <w:rFonts w:cs="Calibri"/>
              </w:rPr>
            </w:pPr>
            <w:proofErr w:type="spellStart"/>
            <w:r w:rsidRPr="00CD34E0">
              <w:rPr>
                <w:rFonts w:cs="Calibri"/>
              </w:rPr>
              <w:t>Llandovery</w:t>
            </w:r>
            <w:proofErr w:type="spellEnd"/>
            <w:r w:rsidRPr="00CD34E0">
              <w:rPr>
                <w:rFonts w:cs="Calibri"/>
              </w:rPr>
              <w:t xml:space="preserve"> Sheep Festival flyers</w:t>
            </w:r>
          </w:p>
        </w:tc>
        <w:tc>
          <w:tcPr>
            <w:tcW w:w="4253" w:type="dxa"/>
          </w:tcPr>
          <w:p w:rsidR="00173AD5" w:rsidRPr="00CD34E0" w:rsidRDefault="00173AD5" w:rsidP="00194BE6">
            <w:pPr>
              <w:rPr>
                <w:rFonts w:cs="Calibri"/>
              </w:rPr>
            </w:pPr>
            <w:r w:rsidRPr="00CD34E0">
              <w:rPr>
                <w:rFonts w:cs="Calibri"/>
              </w:rPr>
              <w:t xml:space="preserve">Bilingual </w:t>
            </w:r>
          </w:p>
        </w:tc>
      </w:tr>
      <w:tr w:rsidR="00173AD5" w:rsidRPr="00CD34E0" w:rsidTr="00980A8E">
        <w:tc>
          <w:tcPr>
            <w:tcW w:w="456" w:type="dxa"/>
          </w:tcPr>
          <w:p w:rsidR="00173AD5" w:rsidRPr="00CD34E0" w:rsidRDefault="00173AD5" w:rsidP="00194BE6">
            <w:pPr>
              <w:rPr>
                <w:rFonts w:cs="Calibri"/>
              </w:rPr>
            </w:pPr>
            <w:r w:rsidRPr="00CD34E0">
              <w:rPr>
                <w:rFonts w:cs="Calibri"/>
              </w:rPr>
              <w:t>16</w:t>
            </w:r>
          </w:p>
        </w:tc>
        <w:tc>
          <w:tcPr>
            <w:tcW w:w="4081" w:type="dxa"/>
          </w:tcPr>
          <w:p w:rsidR="00173AD5" w:rsidRPr="00CD34E0" w:rsidRDefault="00173AD5" w:rsidP="00194BE6">
            <w:pPr>
              <w:rPr>
                <w:rFonts w:cs="Calibri"/>
              </w:rPr>
            </w:pPr>
            <w:r w:rsidRPr="00CD34E0">
              <w:rPr>
                <w:rFonts w:cs="Calibri"/>
              </w:rPr>
              <w:t>Brecon Arts Week 10</w:t>
            </w:r>
          </w:p>
        </w:tc>
        <w:tc>
          <w:tcPr>
            <w:tcW w:w="4253" w:type="dxa"/>
          </w:tcPr>
          <w:p w:rsidR="00173AD5" w:rsidRPr="00CD34E0" w:rsidRDefault="00173AD5" w:rsidP="00194BE6">
            <w:pPr>
              <w:rPr>
                <w:rFonts w:cs="Calibri"/>
              </w:rPr>
            </w:pPr>
            <w:r w:rsidRPr="00CD34E0">
              <w:rPr>
                <w:rFonts w:cs="Calibri"/>
              </w:rPr>
              <w:t xml:space="preserve">Bilingual </w:t>
            </w:r>
          </w:p>
        </w:tc>
      </w:tr>
      <w:tr w:rsidR="00173AD5" w:rsidRPr="00CD34E0" w:rsidTr="00980A8E">
        <w:tc>
          <w:tcPr>
            <w:tcW w:w="456" w:type="dxa"/>
          </w:tcPr>
          <w:p w:rsidR="00173AD5" w:rsidRPr="00CD34E0" w:rsidRDefault="00173AD5" w:rsidP="00194BE6">
            <w:pPr>
              <w:rPr>
                <w:rFonts w:cs="Calibri"/>
              </w:rPr>
            </w:pPr>
            <w:r w:rsidRPr="00CD34E0">
              <w:rPr>
                <w:rFonts w:cs="Calibri"/>
              </w:rPr>
              <w:t>17</w:t>
            </w:r>
          </w:p>
        </w:tc>
        <w:tc>
          <w:tcPr>
            <w:tcW w:w="4081" w:type="dxa"/>
          </w:tcPr>
          <w:p w:rsidR="00173AD5" w:rsidRPr="00CD34E0" w:rsidRDefault="00173AD5" w:rsidP="00194BE6">
            <w:pPr>
              <w:rPr>
                <w:rFonts w:cs="Calibri"/>
              </w:rPr>
            </w:pPr>
            <w:r w:rsidRPr="00CD34E0">
              <w:rPr>
                <w:rFonts w:cs="Calibri"/>
              </w:rPr>
              <w:t>Greener Holidays</w:t>
            </w:r>
          </w:p>
        </w:tc>
        <w:tc>
          <w:tcPr>
            <w:tcW w:w="4253" w:type="dxa"/>
          </w:tcPr>
          <w:p w:rsidR="00173AD5" w:rsidRPr="00CD34E0" w:rsidRDefault="00173AD5" w:rsidP="00194BE6">
            <w:pPr>
              <w:rPr>
                <w:rFonts w:cs="Calibri"/>
              </w:rPr>
            </w:pPr>
            <w:r w:rsidRPr="00CD34E0">
              <w:rPr>
                <w:rFonts w:cs="Calibri"/>
              </w:rPr>
              <w:t>Bilingual twist and turn</w:t>
            </w:r>
          </w:p>
        </w:tc>
      </w:tr>
      <w:tr w:rsidR="00173AD5" w:rsidRPr="00CD34E0" w:rsidTr="00980A8E">
        <w:tc>
          <w:tcPr>
            <w:tcW w:w="456" w:type="dxa"/>
          </w:tcPr>
          <w:p w:rsidR="00173AD5" w:rsidRPr="00CD34E0" w:rsidRDefault="00173AD5" w:rsidP="00194BE6">
            <w:pPr>
              <w:rPr>
                <w:rFonts w:cs="Calibri"/>
              </w:rPr>
            </w:pPr>
            <w:r w:rsidRPr="00CD34E0">
              <w:rPr>
                <w:rFonts w:cs="Calibri"/>
              </w:rPr>
              <w:t>18</w:t>
            </w:r>
          </w:p>
        </w:tc>
        <w:tc>
          <w:tcPr>
            <w:tcW w:w="4081" w:type="dxa"/>
          </w:tcPr>
          <w:p w:rsidR="00173AD5" w:rsidRPr="00CD34E0" w:rsidRDefault="00173AD5" w:rsidP="00194BE6">
            <w:pPr>
              <w:rPr>
                <w:rFonts w:cs="Calibri"/>
              </w:rPr>
            </w:pPr>
            <w:r w:rsidRPr="00CD34E0">
              <w:rPr>
                <w:rFonts w:cs="Calibri"/>
              </w:rPr>
              <w:t>Hay Walking Festival Flyer</w:t>
            </w:r>
          </w:p>
        </w:tc>
        <w:tc>
          <w:tcPr>
            <w:tcW w:w="4253" w:type="dxa"/>
          </w:tcPr>
          <w:p w:rsidR="00173AD5" w:rsidRPr="00CD34E0" w:rsidRDefault="00173AD5" w:rsidP="00194BE6">
            <w:pPr>
              <w:rPr>
                <w:rFonts w:cs="Calibri"/>
              </w:rPr>
            </w:pPr>
            <w:r w:rsidRPr="00CD34E0">
              <w:rPr>
                <w:rFonts w:cs="Calibri"/>
              </w:rPr>
              <w:t>Bilingual twist and turn</w:t>
            </w:r>
          </w:p>
        </w:tc>
      </w:tr>
      <w:tr w:rsidR="00173AD5" w:rsidRPr="00CD34E0" w:rsidTr="00980A8E">
        <w:tc>
          <w:tcPr>
            <w:tcW w:w="456" w:type="dxa"/>
          </w:tcPr>
          <w:p w:rsidR="00173AD5" w:rsidRPr="00CD34E0" w:rsidRDefault="00173AD5" w:rsidP="00194BE6">
            <w:pPr>
              <w:rPr>
                <w:rFonts w:cs="Calibri"/>
              </w:rPr>
            </w:pPr>
            <w:r w:rsidRPr="00CD34E0">
              <w:rPr>
                <w:rFonts w:cs="Calibri"/>
              </w:rPr>
              <w:t>19</w:t>
            </w:r>
          </w:p>
        </w:tc>
        <w:tc>
          <w:tcPr>
            <w:tcW w:w="4081" w:type="dxa"/>
          </w:tcPr>
          <w:p w:rsidR="00173AD5" w:rsidRPr="00CD34E0" w:rsidRDefault="00173AD5" w:rsidP="00194BE6">
            <w:pPr>
              <w:rPr>
                <w:rFonts w:cs="Calibri"/>
              </w:rPr>
            </w:pPr>
            <w:proofErr w:type="spellStart"/>
            <w:r w:rsidRPr="00CD34E0">
              <w:rPr>
                <w:rFonts w:cs="Calibri"/>
              </w:rPr>
              <w:t>Crickhowell</w:t>
            </w:r>
            <w:proofErr w:type="spellEnd"/>
            <w:r w:rsidRPr="00CD34E0">
              <w:rPr>
                <w:rFonts w:cs="Calibri"/>
              </w:rPr>
              <w:t xml:space="preserve"> Open Studios and Galleries Trail</w:t>
            </w:r>
          </w:p>
        </w:tc>
        <w:tc>
          <w:tcPr>
            <w:tcW w:w="4253" w:type="dxa"/>
          </w:tcPr>
          <w:p w:rsidR="00173AD5" w:rsidRPr="00CD34E0" w:rsidRDefault="00173AD5" w:rsidP="00194BE6">
            <w:pPr>
              <w:rPr>
                <w:rFonts w:cs="Calibri"/>
              </w:rPr>
            </w:pPr>
            <w:r w:rsidRPr="00CD34E0">
              <w:rPr>
                <w:rFonts w:cs="Calibri"/>
              </w:rPr>
              <w:t>Separate English and Welsh versions</w:t>
            </w:r>
          </w:p>
        </w:tc>
      </w:tr>
      <w:tr w:rsidR="00173AD5" w:rsidRPr="00CD34E0" w:rsidTr="00980A8E">
        <w:tc>
          <w:tcPr>
            <w:tcW w:w="456" w:type="dxa"/>
          </w:tcPr>
          <w:p w:rsidR="00173AD5" w:rsidRPr="00CD34E0" w:rsidRDefault="00173AD5" w:rsidP="00194BE6">
            <w:pPr>
              <w:rPr>
                <w:rFonts w:cs="Calibri"/>
              </w:rPr>
            </w:pPr>
            <w:r w:rsidRPr="00CD34E0">
              <w:rPr>
                <w:rFonts w:cs="Calibri"/>
              </w:rPr>
              <w:t>20</w:t>
            </w:r>
          </w:p>
        </w:tc>
        <w:tc>
          <w:tcPr>
            <w:tcW w:w="4081" w:type="dxa"/>
          </w:tcPr>
          <w:p w:rsidR="00173AD5" w:rsidRPr="00CD34E0" w:rsidRDefault="00173AD5" w:rsidP="00194BE6">
            <w:pPr>
              <w:rPr>
                <w:rFonts w:cs="Calibri"/>
              </w:rPr>
            </w:pPr>
            <w:proofErr w:type="spellStart"/>
            <w:r w:rsidRPr="00CD34E0">
              <w:rPr>
                <w:rFonts w:cs="Calibri"/>
              </w:rPr>
              <w:t>Crickhowell</w:t>
            </w:r>
            <w:proofErr w:type="spellEnd"/>
            <w:r w:rsidRPr="00CD34E0">
              <w:rPr>
                <w:rFonts w:cs="Calibri"/>
              </w:rPr>
              <w:t xml:space="preserve"> Places of Interest leaflet</w:t>
            </w:r>
          </w:p>
        </w:tc>
        <w:tc>
          <w:tcPr>
            <w:tcW w:w="4253" w:type="dxa"/>
          </w:tcPr>
          <w:p w:rsidR="00173AD5" w:rsidRPr="00CD34E0" w:rsidRDefault="00173AD5" w:rsidP="00194BE6">
            <w:pPr>
              <w:rPr>
                <w:rFonts w:cs="Calibri"/>
              </w:rPr>
            </w:pPr>
            <w:r w:rsidRPr="00CD34E0">
              <w:rPr>
                <w:rFonts w:cs="Calibri"/>
              </w:rPr>
              <w:t>Separate English and Welsh versions</w:t>
            </w:r>
          </w:p>
        </w:tc>
      </w:tr>
      <w:tr w:rsidR="00173AD5" w:rsidRPr="00CD34E0" w:rsidTr="00980A8E">
        <w:tc>
          <w:tcPr>
            <w:tcW w:w="456" w:type="dxa"/>
          </w:tcPr>
          <w:p w:rsidR="00173AD5" w:rsidRPr="00CD34E0" w:rsidRDefault="00C44DB8" w:rsidP="00194BE6">
            <w:pPr>
              <w:rPr>
                <w:rFonts w:cs="Calibri"/>
              </w:rPr>
            </w:pPr>
            <w:r w:rsidRPr="00CD34E0">
              <w:rPr>
                <w:rFonts w:cs="Calibri"/>
              </w:rPr>
              <w:t>21</w:t>
            </w:r>
          </w:p>
        </w:tc>
        <w:tc>
          <w:tcPr>
            <w:tcW w:w="4081" w:type="dxa"/>
          </w:tcPr>
          <w:p w:rsidR="00173AD5" w:rsidRPr="00CD34E0" w:rsidRDefault="00173AD5" w:rsidP="00194BE6">
            <w:pPr>
              <w:rPr>
                <w:rFonts w:cs="Calibri"/>
              </w:rPr>
            </w:pPr>
            <w:r w:rsidRPr="00CD34E0">
              <w:rPr>
                <w:rFonts w:cs="Calibri"/>
              </w:rPr>
              <w:t>Cycling leaflet</w:t>
            </w:r>
          </w:p>
        </w:tc>
        <w:tc>
          <w:tcPr>
            <w:tcW w:w="4253" w:type="dxa"/>
          </w:tcPr>
          <w:p w:rsidR="00173AD5" w:rsidRPr="00CD34E0" w:rsidRDefault="00173AD5" w:rsidP="00194BE6">
            <w:pPr>
              <w:rPr>
                <w:rFonts w:cs="Calibri"/>
              </w:rPr>
            </w:pPr>
            <w:r w:rsidRPr="00CD34E0">
              <w:rPr>
                <w:rFonts w:cs="Calibri"/>
              </w:rPr>
              <w:t>Bilingual</w:t>
            </w:r>
          </w:p>
        </w:tc>
      </w:tr>
      <w:tr w:rsidR="00173AD5" w:rsidRPr="00CD34E0" w:rsidTr="00980A8E">
        <w:tc>
          <w:tcPr>
            <w:tcW w:w="456" w:type="dxa"/>
          </w:tcPr>
          <w:p w:rsidR="00173AD5" w:rsidRPr="00CD34E0" w:rsidRDefault="00C44DB8" w:rsidP="00194BE6">
            <w:pPr>
              <w:rPr>
                <w:rFonts w:cs="Calibri"/>
              </w:rPr>
            </w:pPr>
            <w:r w:rsidRPr="00CD34E0">
              <w:rPr>
                <w:rFonts w:cs="Calibri"/>
              </w:rPr>
              <w:t>22</w:t>
            </w:r>
          </w:p>
        </w:tc>
        <w:tc>
          <w:tcPr>
            <w:tcW w:w="4081" w:type="dxa"/>
          </w:tcPr>
          <w:p w:rsidR="00173AD5" w:rsidRPr="00CD34E0" w:rsidRDefault="00173AD5" w:rsidP="00194BE6">
            <w:pPr>
              <w:rPr>
                <w:rFonts w:cs="Calibri"/>
              </w:rPr>
            </w:pPr>
            <w:r w:rsidRPr="00CD34E0">
              <w:rPr>
                <w:rFonts w:cs="Calibri"/>
              </w:rPr>
              <w:t>Mountain Biking leaflet</w:t>
            </w:r>
          </w:p>
        </w:tc>
        <w:tc>
          <w:tcPr>
            <w:tcW w:w="4253" w:type="dxa"/>
          </w:tcPr>
          <w:p w:rsidR="00173AD5" w:rsidRPr="00CD34E0" w:rsidRDefault="00173AD5" w:rsidP="00194BE6">
            <w:pPr>
              <w:rPr>
                <w:rFonts w:cs="Calibri"/>
              </w:rPr>
            </w:pPr>
            <w:r w:rsidRPr="00CD34E0">
              <w:rPr>
                <w:rFonts w:cs="Calibri"/>
              </w:rPr>
              <w:t>Bilingual</w:t>
            </w:r>
          </w:p>
        </w:tc>
      </w:tr>
      <w:tr w:rsidR="00173AD5" w:rsidRPr="00CD34E0" w:rsidTr="00980A8E">
        <w:tc>
          <w:tcPr>
            <w:tcW w:w="456" w:type="dxa"/>
          </w:tcPr>
          <w:p w:rsidR="00173AD5" w:rsidRPr="00CD34E0" w:rsidRDefault="00C44DB8" w:rsidP="00194BE6">
            <w:pPr>
              <w:rPr>
                <w:rFonts w:cs="Calibri"/>
              </w:rPr>
            </w:pPr>
            <w:r w:rsidRPr="00CD34E0">
              <w:rPr>
                <w:rFonts w:cs="Calibri"/>
              </w:rPr>
              <w:t>23</w:t>
            </w:r>
          </w:p>
        </w:tc>
        <w:tc>
          <w:tcPr>
            <w:tcW w:w="4081" w:type="dxa"/>
          </w:tcPr>
          <w:p w:rsidR="00173AD5" w:rsidRPr="00CD34E0" w:rsidRDefault="00173AD5" w:rsidP="00194BE6">
            <w:pPr>
              <w:rPr>
                <w:rFonts w:cs="Calibri"/>
              </w:rPr>
            </w:pPr>
            <w:r w:rsidRPr="00CD34E0">
              <w:rPr>
                <w:rFonts w:cs="Calibri"/>
              </w:rPr>
              <w:t>Fishing Leaflet</w:t>
            </w:r>
            <w:r w:rsidRPr="00CD34E0">
              <w:rPr>
                <w:rFonts w:cs="Calibri"/>
              </w:rPr>
              <w:tab/>
              <w:t>- reprinted</w:t>
            </w:r>
          </w:p>
        </w:tc>
        <w:tc>
          <w:tcPr>
            <w:tcW w:w="4253" w:type="dxa"/>
          </w:tcPr>
          <w:p w:rsidR="00173AD5" w:rsidRPr="00CD34E0" w:rsidRDefault="00173AD5" w:rsidP="00194BE6">
            <w:pPr>
              <w:rPr>
                <w:rFonts w:cs="Calibri"/>
              </w:rPr>
            </w:pPr>
            <w:r w:rsidRPr="00CD34E0">
              <w:rPr>
                <w:rFonts w:cs="Calibri"/>
              </w:rPr>
              <w:t>bilingual twist &amp; turn</w:t>
            </w:r>
          </w:p>
        </w:tc>
      </w:tr>
      <w:tr w:rsidR="00173AD5" w:rsidRPr="00CD34E0" w:rsidTr="00980A8E">
        <w:tc>
          <w:tcPr>
            <w:tcW w:w="456" w:type="dxa"/>
          </w:tcPr>
          <w:p w:rsidR="00173AD5" w:rsidRPr="00CD34E0" w:rsidRDefault="00C44DB8" w:rsidP="00194BE6">
            <w:pPr>
              <w:rPr>
                <w:rFonts w:cs="Calibri"/>
              </w:rPr>
            </w:pPr>
            <w:r w:rsidRPr="00CD34E0">
              <w:rPr>
                <w:rFonts w:cs="Calibri"/>
              </w:rPr>
              <w:t>24</w:t>
            </w:r>
          </w:p>
        </w:tc>
        <w:tc>
          <w:tcPr>
            <w:tcW w:w="4081" w:type="dxa"/>
          </w:tcPr>
          <w:p w:rsidR="00173AD5" w:rsidRPr="00CD34E0" w:rsidRDefault="00173AD5" w:rsidP="00194BE6">
            <w:pPr>
              <w:rPr>
                <w:rFonts w:cs="Calibri"/>
              </w:rPr>
            </w:pPr>
            <w:r w:rsidRPr="00CD34E0">
              <w:rPr>
                <w:rFonts w:cs="Calibri"/>
              </w:rPr>
              <w:t>Visitor Guide</w:t>
            </w:r>
            <w:r w:rsidRPr="00CD34E0">
              <w:rPr>
                <w:rFonts w:cs="Calibri"/>
              </w:rPr>
              <w:tab/>
            </w:r>
          </w:p>
        </w:tc>
        <w:tc>
          <w:tcPr>
            <w:tcW w:w="4253" w:type="dxa"/>
          </w:tcPr>
          <w:p w:rsidR="00173AD5" w:rsidRPr="00CD34E0" w:rsidRDefault="00173AD5" w:rsidP="00194BE6">
            <w:pPr>
              <w:rPr>
                <w:rFonts w:cs="Calibri"/>
              </w:rPr>
            </w:pPr>
            <w:r w:rsidRPr="00CD34E0">
              <w:rPr>
                <w:rFonts w:cs="Calibri"/>
              </w:rPr>
              <w:t xml:space="preserve">Bilingual cover and intro also info on Welsh </w:t>
            </w:r>
            <w:proofErr w:type="spellStart"/>
            <w:r w:rsidRPr="00CD34E0">
              <w:rPr>
                <w:rFonts w:cs="Calibri"/>
              </w:rPr>
              <w:t>lang</w:t>
            </w:r>
            <w:proofErr w:type="spellEnd"/>
            <w:r w:rsidRPr="00CD34E0">
              <w:rPr>
                <w:rFonts w:cs="Calibri"/>
              </w:rPr>
              <w:t xml:space="preserve"> – body of text in English</w:t>
            </w:r>
            <w:r w:rsidR="001741F2" w:rsidRPr="00CD34E0">
              <w:rPr>
                <w:rFonts w:cs="Calibri"/>
              </w:rPr>
              <w:t>, full bilingual version available free on our website.</w:t>
            </w:r>
          </w:p>
        </w:tc>
      </w:tr>
      <w:tr w:rsidR="00173AD5" w:rsidRPr="00CD34E0" w:rsidTr="00980A8E">
        <w:trPr>
          <w:trHeight w:val="796"/>
        </w:trPr>
        <w:tc>
          <w:tcPr>
            <w:tcW w:w="456" w:type="dxa"/>
          </w:tcPr>
          <w:p w:rsidR="00173AD5" w:rsidRPr="00CD34E0" w:rsidRDefault="00C44DB8" w:rsidP="00194BE6">
            <w:pPr>
              <w:rPr>
                <w:rFonts w:cs="Calibri"/>
              </w:rPr>
            </w:pPr>
            <w:r w:rsidRPr="00CD34E0">
              <w:rPr>
                <w:rFonts w:cs="Calibri"/>
              </w:rPr>
              <w:lastRenderedPageBreak/>
              <w:t>25</w:t>
            </w:r>
          </w:p>
        </w:tc>
        <w:tc>
          <w:tcPr>
            <w:tcW w:w="4081" w:type="dxa"/>
          </w:tcPr>
          <w:p w:rsidR="00173AD5" w:rsidRPr="00CD34E0" w:rsidRDefault="00173AD5" w:rsidP="00194BE6">
            <w:pPr>
              <w:rPr>
                <w:rFonts w:cs="Calibri"/>
              </w:rPr>
            </w:pPr>
            <w:r w:rsidRPr="00CD34E0">
              <w:rPr>
                <w:rFonts w:cs="Calibri"/>
              </w:rPr>
              <w:t>Tourism Conference Flyers</w:t>
            </w:r>
          </w:p>
        </w:tc>
        <w:tc>
          <w:tcPr>
            <w:tcW w:w="4253" w:type="dxa"/>
          </w:tcPr>
          <w:p w:rsidR="00173AD5" w:rsidRPr="00CD34E0" w:rsidRDefault="00B33FA1" w:rsidP="00194BE6">
            <w:pPr>
              <w:rPr>
                <w:rFonts w:cs="Calibri"/>
              </w:rPr>
            </w:pPr>
            <w:r w:rsidRPr="00CD34E0">
              <w:rPr>
                <w:rFonts w:cs="Calibri"/>
              </w:rPr>
              <w:t>B</w:t>
            </w:r>
            <w:r w:rsidR="00173AD5" w:rsidRPr="00CD34E0">
              <w:rPr>
                <w:rFonts w:cs="Calibri"/>
              </w:rPr>
              <w:t>ilingual</w:t>
            </w:r>
          </w:p>
        </w:tc>
      </w:tr>
      <w:tr w:rsidR="00173AD5" w:rsidRPr="00CD34E0" w:rsidTr="00980A8E">
        <w:tc>
          <w:tcPr>
            <w:tcW w:w="456" w:type="dxa"/>
          </w:tcPr>
          <w:p w:rsidR="00173AD5" w:rsidRPr="00CD34E0" w:rsidRDefault="00C44DB8" w:rsidP="00194BE6">
            <w:pPr>
              <w:rPr>
                <w:rFonts w:cs="Calibri"/>
              </w:rPr>
            </w:pPr>
            <w:r w:rsidRPr="00CD34E0">
              <w:rPr>
                <w:rFonts w:cs="Calibri"/>
              </w:rPr>
              <w:t>26</w:t>
            </w:r>
          </w:p>
        </w:tc>
        <w:tc>
          <w:tcPr>
            <w:tcW w:w="4081" w:type="dxa"/>
          </w:tcPr>
          <w:p w:rsidR="00173AD5" w:rsidRPr="00CD34E0" w:rsidRDefault="00173AD5" w:rsidP="00194BE6">
            <w:pPr>
              <w:rPr>
                <w:rFonts w:cs="Calibri"/>
              </w:rPr>
            </w:pPr>
            <w:r w:rsidRPr="00CD34E0">
              <w:rPr>
                <w:rFonts w:cs="Calibri"/>
              </w:rPr>
              <w:t>Green Tourism Flyers</w:t>
            </w:r>
            <w:r w:rsidRPr="00CD34E0">
              <w:rPr>
                <w:rFonts w:cs="Calibri"/>
              </w:rPr>
              <w:tab/>
            </w:r>
          </w:p>
          <w:p w:rsidR="00173AD5" w:rsidRPr="00CD34E0" w:rsidRDefault="00173AD5" w:rsidP="00194BE6">
            <w:pPr>
              <w:rPr>
                <w:rFonts w:cs="Calibri"/>
              </w:rPr>
            </w:pPr>
          </w:p>
        </w:tc>
        <w:tc>
          <w:tcPr>
            <w:tcW w:w="4253" w:type="dxa"/>
          </w:tcPr>
          <w:p w:rsidR="00173AD5" w:rsidRPr="00CD34E0" w:rsidRDefault="00173AD5" w:rsidP="00194BE6">
            <w:pPr>
              <w:rPr>
                <w:rFonts w:cs="Calibri"/>
              </w:rPr>
            </w:pPr>
            <w:r w:rsidRPr="00CD34E0">
              <w:rPr>
                <w:rFonts w:cs="Calibri"/>
              </w:rPr>
              <w:t>Separate English and Welsh</w:t>
            </w:r>
          </w:p>
        </w:tc>
      </w:tr>
      <w:tr w:rsidR="00173AD5" w:rsidRPr="00CD34E0" w:rsidTr="00980A8E">
        <w:tc>
          <w:tcPr>
            <w:tcW w:w="456" w:type="dxa"/>
          </w:tcPr>
          <w:p w:rsidR="00173AD5" w:rsidRPr="00CD34E0" w:rsidRDefault="00C44DB8" w:rsidP="00194BE6">
            <w:pPr>
              <w:rPr>
                <w:rFonts w:cs="Calibri"/>
              </w:rPr>
            </w:pPr>
            <w:r w:rsidRPr="00CD34E0">
              <w:rPr>
                <w:rFonts w:cs="Calibri"/>
              </w:rPr>
              <w:t>27</w:t>
            </w:r>
          </w:p>
        </w:tc>
        <w:tc>
          <w:tcPr>
            <w:tcW w:w="4081" w:type="dxa"/>
          </w:tcPr>
          <w:p w:rsidR="00173AD5" w:rsidRPr="00CD34E0" w:rsidRDefault="00173AD5" w:rsidP="00194BE6">
            <w:pPr>
              <w:rPr>
                <w:rFonts w:cs="Calibri"/>
              </w:rPr>
            </w:pPr>
            <w:r w:rsidRPr="00CD34E0">
              <w:rPr>
                <w:rFonts w:cs="Calibri"/>
              </w:rPr>
              <w:t>Training Courses for tourism businesses leaflet</w:t>
            </w:r>
          </w:p>
        </w:tc>
        <w:tc>
          <w:tcPr>
            <w:tcW w:w="4253" w:type="dxa"/>
          </w:tcPr>
          <w:p w:rsidR="00173AD5" w:rsidRPr="00CD34E0" w:rsidRDefault="00173AD5" w:rsidP="00194BE6">
            <w:pPr>
              <w:rPr>
                <w:rFonts w:cs="Calibri"/>
              </w:rPr>
            </w:pPr>
            <w:r w:rsidRPr="00CD34E0">
              <w:rPr>
                <w:rFonts w:cs="Calibri"/>
              </w:rPr>
              <w:t>Bilingual twist &amp; turn</w:t>
            </w:r>
          </w:p>
        </w:tc>
      </w:tr>
      <w:tr w:rsidR="00173AD5" w:rsidRPr="00CD34E0" w:rsidTr="00980A8E">
        <w:tc>
          <w:tcPr>
            <w:tcW w:w="456" w:type="dxa"/>
          </w:tcPr>
          <w:p w:rsidR="00173AD5" w:rsidRPr="00CD34E0" w:rsidRDefault="00C44DB8" w:rsidP="00194BE6">
            <w:pPr>
              <w:rPr>
                <w:rFonts w:cs="Calibri"/>
              </w:rPr>
            </w:pPr>
            <w:r w:rsidRPr="00CD34E0">
              <w:rPr>
                <w:rFonts w:cs="Calibri"/>
              </w:rPr>
              <w:t>28</w:t>
            </w:r>
          </w:p>
        </w:tc>
        <w:tc>
          <w:tcPr>
            <w:tcW w:w="4081" w:type="dxa"/>
          </w:tcPr>
          <w:p w:rsidR="00173AD5" w:rsidRPr="00CD34E0" w:rsidRDefault="00173AD5" w:rsidP="00194BE6">
            <w:pPr>
              <w:rPr>
                <w:rFonts w:cs="Calibri"/>
              </w:rPr>
            </w:pPr>
            <w:r w:rsidRPr="00CD34E0">
              <w:rPr>
                <w:rFonts w:cs="Calibri"/>
              </w:rPr>
              <w:t>Gorge Walking code of conduct</w:t>
            </w:r>
          </w:p>
        </w:tc>
        <w:tc>
          <w:tcPr>
            <w:tcW w:w="4253" w:type="dxa"/>
          </w:tcPr>
          <w:p w:rsidR="00173AD5" w:rsidRPr="00CD34E0" w:rsidRDefault="00173AD5" w:rsidP="00194BE6">
            <w:pPr>
              <w:rPr>
                <w:rFonts w:cs="Calibri"/>
              </w:rPr>
            </w:pPr>
            <w:r w:rsidRPr="00CD34E0">
              <w:rPr>
                <w:rFonts w:cs="Calibri"/>
              </w:rPr>
              <w:t xml:space="preserve">Bilingual </w:t>
            </w:r>
          </w:p>
        </w:tc>
      </w:tr>
      <w:tr w:rsidR="00173AD5" w:rsidRPr="00CD34E0" w:rsidTr="00980A8E">
        <w:tc>
          <w:tcPr>
            <w:tcW w:w="456" w:type="dxa"/>
          </w:tcPr>
          <w:p w:rsidR="00173AD5" w:rsidRPr="00CD34E0" w:rsidRDefault="00C44DB8" w:rsidP="00194BE6">
            <w:pPr>
              <w:rPr>
                <w:rFonts w:cs="Calibri"/>
              </w:rPr>
            </w:pPr>
            <w:r w:rsidRPr="00CD34E0">
              <w:rPr>
                <w:rFonts w:cs="Calibri"/>
              </w:rPr>
              <w:t>29</w:t>
            </w:r>
          </w:p>
        </w:tc>
        <w:tc>
          <w:tcPr>
            <w:tcW w:w="4081" w:type="dxa"/>
          </w:tcPr>
          <w:p w:rsidR="00173AD5" w:rsidRPr="00CD34E0" w:rsidRDefault="00173AD5" w:rsidP="00194BE6">
            <w:pPr>
              <w:rPr>
                <w:rFonts w:cs="Calibri"/>
              </w:rPr>
            </w:pPr>
            <w:r w:rsidRPr="00CD34E0">
              <w:rPr>
                <w:rFonts w:cs="Calibri"/>
              </w:rPr>
              <w:t>Tourism operators training course</w:t>
            </w:r>
          </w:p>
        </w:tc>
        <w:tc>
          <w:tcPr>
            <w:tcW w:w="4253" w:type="dxa"/>
          </w:tcPr>
          <w:p w:rsidR="00173AD5" w:rsidRPr="00CD34E0" w:rsidRDefault="00173AD5" w:rsidP="00194BE6">
            <w:pPr>
              <w:rPr>
                <w:rFonts w:cs="Calibri"/>
              </w:rPr>
            </w:pPr>
            <w:r w:rsidRPr="00CD34E0">
              <w:rPr>
                <w:rFonts w:cs="Calibri"/>
              </w:rPr>
              <w:t>Bilingual</w:t>
            </w:r>
          </w:p>
        </w:tc>
      </w:tr>
      <w:tr w:rsidR="00173AD5" w:rsidRPr="00CD34E0" w:rsidTr="00980A8E">
        <w:tc>
          <w:tcPr>
            <w:tcW w:w="456" w:type="dxa"/>
          </w:tcPr>
          <w:p w:rsidR="00173AD5" w:rsidRPr="00CD34E0" w:rsidRDefault="00C44DB8" w:rsidP="00194BE6">
            <w:pPr>
              <w:rPr>
                <w:rFonts w:cs="Calibri"/>
              </w:rPr>
            </w:pPr>
            <w:r w:rsidRPr="00CD34E0">
              <w:rPr>
                <w:rFonts w:cs="Calibri"/>
              </w:rPr>
              <w:t>30</w:t>
            </w:r>
          </w:p>
        </w:tc>
        <w:tc>
          <w:tcPr>
            <w:tcW w:w="4081" w:type="dxa"/>
          </w:tcPr>
          <w:p w:rsidR="00173AD5" w:rsidRPr="00CD34E0" w:rsidRDefault="00173AD5" w:rsidP="00194BE6">
            <w:pPr>
              <w:rPr>
                <w:rFonts w:cs="Calibri"/>
              </w:rPr>
            </w:pPr>
            <w:proofErr w:type="spellStart"/>
            <w:r w:rsidRPr="00CD34E0">
              <w:rPr>
                <w:rFonts w:cs="Calibri"/>
              </w:rPr>
              <w:t>Bwlch</w:t>
            </w:r>
            <w:proofErr w:type="spellEnd"/>
            <w:r w:rsidRPr="00CD34E0">
              <w:rPr>
                <w:rFonts w:cs="Calibri"/>
              </w:rPr>
              <w:t xml:space="preserve"> with Altitude (</w:t>
            </w:r>
            <w:proofErr w:type="spellStart"/>
            <w:r w:rsidRPr="00CD34E0">
              <w:rPr>
                <w:rFonts w:cs="Calibri"/>
              </w:rPr>
              <w:t>Bwlch</w:t>
            </w:r>
            <w:proofErr w:type="spellEnd"/>
            <w:r w:rsidRPr="00CD34E0">
              <w:rPr>
                <w:rFonts w:cs="Calibri"/>
              </w:rPr>
              <w:t xml:space="preserve"> </w:t>
            </w:r>
            <w:proofErr w:type="spellStart"/>
            <w:r w:rsidRPr="00CD34E0">
              <w:rPr>
                <w:rFonts w:cs="Calibri"/>
              </w:rPr>
              <w:t>gydag</w:t>
            </w:r>
            <w:proofErr w:type="spellEnd"/>
            <w:r w:rsidRPr="00CD34E0">
              <w:rPr>
                <w:rFonts w:cs="Calibri"/>
              </w:rPr>
              <w:t xml:space="preserve"> </w:t>
            </w:r>
            <w:proofErr w:type="spellStart"/>
            <w:r w:rsidRPr="00CD34E0">
              <w:rPr>
                <w:rFonts w:cs="Calibri"/>
              </w:rPr>
              <w:t>Agwedd</w:t>
            </w:r>
            <w:proofErr w:type="spellEnd"/>
            <w:r w:rsidRPr="00CD34E0">
              <w:rPr>
                <w:rFonts w:cs="Calibri"/>
              </w:rPr>
              <w:t>) leaflet and challenge</w:t>
            </w:r>
          </w:p>
        </w:tc>
        <w:tc>
          <w:tcPr>
            <w:tcW w:w="4253" w:type="dxa"/>
          </w:tcPr>
          <w:p w:rsidR="00173AD5" w:rsidRPr="00CD34E0" w:rsidRDefault="00173AD5" w:rsidP="00194BE6">
            <w:pPr>
              <w:rPr>
                <w:rFonts w:cs="Calibri"/>
              </w:rPr>
            </w:pPr>
            <w:r w:rsidRPr="00CD34E0">
              <w:rPr>
                <w:rFonts w:cs="Calibri"/>
              </w:rPr>
              <w:t>Bilingual</w:t>
            </w:r>
          </w:p>
        </w:tc>
      </w:tr>
      <w:tr w:rsidR="00173AD5" w:rsidRPr="00CD34E0" w:rsidTr="00980A8E">
        <w:tc>
          <w:tcPr>
            <w:tcW w:w="456" w:type="dxa"/>
          </w:tcPr>
          <w:p w:rsidR="00173AD5" w:rsidRPr="00CD34E0" w:rsidRDefault="00C44DB8" w:rsidP="00194BE6">
            <w:pPr>
              <w:rPr>
                <w:rFonts w:cs="Calibri"/>
              </w:rPr>
            </w:pPr>
            <w:r w:rsidRPr="00CD34E0">
              <w:rPr>
                <w:rFonts w:cs="Calibri"/>
              </w:rPr>
              <w:t>31</w:t>
            </w:r>
          </w:p>
        </w:tc>
        <w:tc>
          <w:tcPr>
            <w:tcW w:w="4081" w:type="dxa"/>
          </w:tcPr>
          <w:p w:rsidR="00173AD5" w:rsidRPr="00CD34E0" w:rsidRDefault="00173AD5" w:rsidP="00194BE6">
            <w:pPr>
              <w:rPr>
                <w:rFonts w:cs="Calibri"/>
              </w:rPr>
            </w:pPr>
            <w:proofErr w:type="spellStart"/>
            <w:r w:rsidRPr="00CD34E0">
              <w:rPr>
                <w:rFonts w:cs="Calibri"/>
              </w:rPr>
              <w:t>Bwlch</w:t>
            </w:r>
            <w:proofErr w:type="spellEnd"/>
            <w:r w:rsidRPr="00CD34E0">
              <w:rPr>
                <w:rFonts w:cs="Calibri"/>
              </w:rPr>
              <w:t xml:space="preserve"> with Fortitude (</w:t>
            </w:r>
            <w:proofErr w:type="spellStart"/>
            <w:r w:rsidRPr="00CD34E0">
              <w:rPr>
                <w:rFonts w:cs="Calibri"/>
              </w:rPr>
              <w:t>Amgylch</w:t>
            </w:r>
            <w:proofErr w:type="spellEnd"/>
            <w:r w:rsidRPr="00CD34E0">
              <w:rPr>
                <w:rFonts w:cs="Calibri"/>
              </w:rPr>
              <w:t xml:space="preserve"> y </w:t>
            </w:r>
            <w:proofErr w:type="spellStart"/>
            <w:r w:rsidRPr="00CD34E0">
              <w:rPr>
                <w:rFonts w:cs="Calibri"/>
              </w:rPr>
              <w:t>Bwlch</w:t>
            </w:r>
            <w:proofErr w:type="spellEnd"/>
            <w:r w:rsidRPr="00CD34E0">
              <w:rPr>
                <w:rFonts w:cs="Calibri"/>
              </w:rPr>
              <w:t>)</w:t>
            </w:r>
          </w:p>
        </w:tc>
        <w:tc>
          <w:tcPr>
            <w:tcW w:w="4253" w:type="dxa"/>
          </w:tcPr>
          <w:p w:rsidR="00173AD5" w:rsidRPr="00CD34E0" w:rsidRDefault="00173AD5" w:rsidP="00194BE6">
            <w:pPr>
              <w:rPr>
                <w:rFonts w:cs="Calibri"/>
              </w:rPr>
            </w:pPr>
            <w:r w:rsidRPr="00CD34E0">
              <w:rPr>
                <w:rFonts w:cs="Calibri"/>
              </w:rPr>
              <w:t>Bilingual</w:t>
            </w:r>
          </w:p>
        </w:tc>
      </w:tr>
      <w:tr w:rsidR="00173AD5" w:rsidRPr="00CD34E0" w:rsidTr="00980A8E">
        <w:tc>
          <w:tcPr>
            <w:tcW w:w="456" w:type="dxa"/>
          </w:tcPr>
          <w:p w:rsidR="00173AD5" w:rsidRPr="00CD34E0" w:rsidRDefault="00C44DB8" w:rsidP="00194BE6">
            <w:pPr>
              <w:rPr>
                <w:rFonts w:cs="Calibri"/>
              </w:rPr>
            </w:pPr>
            <w:r w:rsidRPr="00CD34E0">
              <w:rPr>
                <w:rFonts w:cs="Calibri"/>
              </w:rPr>
              <w:t>32</w:t>
            </w:r>
          </w:p>
        </w:tc>
        <w:tc>
          <w:tcPr>
            <w:tcW w:w="4081" w:type="dxa"/>
          </w:tcPr>
          <w:p w:rsidR="00173AD5" w:rsidRPr="00CD34E0" w:rsidRDefault="00173AD5" w:rsidP="00194BE6">
            <w:pPr>
              <w:rPr>
                <w:rFonts w:cs="Calibri"/>
              </w:rPr>
            </w:pPr>
            <w:r w:rsidRPr="00CD34E0">
              <w:rPr>
                <w:rFonts w:cs="Calibri"/>
              </w:rPr>
              <w:t>Ride Brecon Beacons</w:t>
            </w:r>
          </w:p>
        </w:tc>
        <w:tc>
          <w:tcPr>
            <w:tcW w:w="4253" w:type="dxa"/>
          </w:tcPr>
          <w:p w:rsidR="00173AD5" w:rsidRPr="00CD34E0" w:rsidRDefault="00173AD5" w:rsidP="00194BE6">
            <w:pPr>
              <w:rPr>
                <w:rFonts w:cs="Calibri"/>
              </w:rPr>
            </w:pPr>
            <w:r w:rsidRPr="00CD34E0">
              <w:rPr>
                <w:rFonts w:cs="Calibri"/>
              </w:rPr>
              <w:t>Bilingual</w:t>
            </w:r>
          </w:p>
        </w:tc>
      </w:tr>
      <w:tr w:rsidR="00173AD5" w:rsidRPr="00CD34E0" w:rsidTr="00980A8E">
        <w:tc>
          <w:tcPr>
            <w:tcW w:w="456" w:type="dxa"/>
          </w:tcPr>
          <w:p w:rsidR="00173AD5" w:rsidRPr="00CD34E0" w:rsidRDefault="00C44DB8" w:rsidP="00194BE6">
            <w:pPr>
              <w:rPr>
                <w:rFonts w:cs="Calibri"/>
              </w:rPr>
            </w:pPr>
            <w:r w:rsidRPr="00CD34E0">
              <w:rPr>
                <w:rFonts w:cs="Calibri"/>
              </w:rPr>
              <w:t>33</w:t>
            </w:r>
          </w:p>
        </w:tc>
        <w:tc>
          <w:tcPr>
            <w:tcW w:w="4081" w:type="dxa"/>
          </w:tcPr>
          <w:p w:rsidR="00173AD5" w:rsidRPr="00CD34E0" w:rsidRDefault="00173AD5" w:rsidP="00194BE6">
            <w:pPr>
              <w:rPr>
                <w:rFonts w:cs="Calibri"/>
              </w:rPr>
            </w:pPr>
            <w:r w:rsidRPr="00CD34E0">
              <w:rPr>
                <w:rFonts w:cs="Calibri"/>
              </w:rPr>
              <w:t xml:space="preserve">Walks around </w:t>
            </w:r>
            <w:proofErr w:type="spellStart"/>
            <w:r w:rsidRPr="00CD34E0">
              <w:rPr>
                <w:rFonts w:cs="Calibri"/>
              </w:rPr>
              <w:t>Talgarth</w:t>
            </w:r>
            <w:proofErr w:type="spellEnd"/>
          </w:p>
          <w:p w:rsidR="00173AD5" w:rsidRPr="00CD34E0" w:rsidRDefault="00173AD5" w:rsidP="00194BE6">
            <w:pPr>
              <w:rPr>
                <w:rFonts w:cs="Calibri"/>
              </w:rPr>
            </w:pPr>
            <w:r w:rsidRPr="00CD34E0">
              <w:rPr>
                <w:rFonts w:cs="Calibri"/>
              </w:rPr>
              <w:t>(</w:t>
            </w:r>
            <w:proofErr w:type="spellStart"/>
            <w:r w:rsidRPr="00CD34E0">
              <w:rPr>
                <w:rFonts w:cs="Calibri"/>
              </w:rPr>
              <w:t>Teithiau</w:t>
            </w:r>
            <w:proofErr w:type="spellEnd"/>
            <w:r w:rsidRPr="00CD34E0">
              <w:rPr>
                <w:rFonts w:cs="Calibri"/>
              </w:rPr>
              <w:t xml:space="preserve"> </w:t>
            </w:r>
            <w:proofErr w:type="spellStart"/>
            <w:r w:rsidRPr="00CD34E0">
              <w:rPr>
                <w:rFonts w:cs="Calibri"/>
              </w:rPr>
              <w:t>cerdded</w:t>
            </w:r>
            <w:proofErr w:type="spellEnd"/>
            <w:r w:rsidRPr="00CD34E0">
              <w:rPr>
                <w:rFonts w:cs="Calibri"/>
              </w:rPr>
              <w:t xml:space="preserve"> </w:t>
            </w:r>
            <w:proofErr w:type="spellStart"/>
            <w:r w:rsidRPr="00CD34E0">
              <w:rPr>
                <w:rFonts w:cs="Calibri"/>
              </w:rPr>
              <w:t>yn</w:t>
            </w:r>
            <w:proofErr w:type="spellEnd"/>
            <w:r w:rsidRPr="00CD34E0">
              <w:rPr>
                <w:rFonts w:cs="Calibri"/>
              </w:rPr>
              <w:t xml:space="preserve"> </w:t>
            </w:r>
            <w:proofErr w:type="spellStart"/>
            <w:r w:rsidRPr="00CD34E0">
              <w:rPr>
                <w:rFonts w:cs="Calibri"/>
              </w:rPr>
              <w:t>ardal</w:t>
            </w:r>
            <w:proofErr w:type="spellEnd"/>
            <w:r w:rsidRPr="00CD34E0">
              <w:rPr>
                <w:rFonts w:cs="Calibri"/>
              </w:rPr>
              <w:t xml:space="preserve"> </w:t>
            </w:r>
            <w:proofErr w:type="spellStart"/>
            <w:r w:rsidRPr="00CD34E0">
              <w:rPr>
                <w:rFonts w:cs="Calibri"/>
              </w:rPr>
              <w:t>Talgarth</w:t>
            </w:r>
            <w:proofErr w:type="spellEnd"/>
            <w:r w:rsidRPr="00CD34E0">
              <w:rPr>
                <w:rFonts w:cs="Calibri"/>
              </w:rPr>
              <w:t>)</w:t>
            </w:r>
          </w:p>
        </w:tc>
        <w:tc>
          <w:tcPr>
            <w:tcW w:w="4253" w:type="dxa"/>
          </w:tcPr>
          <w:p w:rsidR="00173AD5" w:rsidRPr="00CD34E0" w:rsidRDefault="00173AD5" w:rsidP="00194BE6">
            <w:pPr>
              <w:rPr>
                <w:rFonts w:cs="Calibri"/>
              </w:rPr>
            </w:pPr>
            <w:r w:rsidRPr="00CD34E0">
              <w:rPr>
                <w:rFonts w:cs="Calibri"/>
              </w:rPr>
              <w:t>Bilingual</w:t>
            </w:r>
          </w:p>
        </w:tc>
      </w:tr>
      <w:tr w:rsidR="00173AD5" w:rsidRPr="00CD34E0" w:rsidTr="00980A8E">
        <w:tc>
          <w:tcPr>
            <w:tcW w:w="456" w:type="dxa"/>
          </w:tcPr>
          <w:p w:rsidR="00173AD5" w:rsidRPr="00CD34E0" w:rsidRDefault="00C44DB8" w:rsidP="00194BE6">
            <w:pPr>
              <w:rPr>
                <w:rFonts w:cs="Calibri"/>
              </w:rPr>
            </w:pPr>
            <w:r w:rsidRPr="00CD34E0">
              <w:rPr>
                <w:rFonts w:cs="Calibri"/>
              </w:rPr>
              <w:t>34</w:t>
            </w:r>
          </w:p>
        </w:tc>
        <w:tc>
          <w:tcPr>
            <w:tcW w:w="4081" w:type="dxa"/>
          </w:tcPr>
          <w:p w:rsidR="00173AD5" w:rsidRPr="00CD34E0" w:rsidRDefault="00173AD5" w:rsidP="00194BE6">
            <w:pPr>
              <w:rPr>
                <w:rFonts w:cs="Calibri"/>
              </w:rPr>
            </w:pPr>
            <w:r w:rsidRPr="00CD34E0">
              <w:rPr>
                <w:rFonts w:cs="Calibri"/>
              </w:rPr>
              <w:t>Canal Food Trail</w:t>
            </w:r>
          </w:p>
        </w:tc>
        <w:tc>
          <w:tcPr>
            <w:tcW w:w="4253" w:type="dxa"/>
          </w:tcPr>
          <w:p w:rsidR="00173AD5" w:rsidRPr="00CD34E0" w:rsidRDefault="00173AD5" w:rsidP="00194BE6">
            <w:pPr>
              <w:rPr>
                <w:rFonts w:cs="Calibri"/>
              </w:rPr>
            </w:pPr>
            <w:r w:rsidRPr="00CD34E0">
              <w:rPr>
                <w:rFonts w:cs="Calibri"/>
              </w:rPr>
              <w:t>Separate English and Welsh</w:t>
            </w:r>
          </w:p>
        </w:tc>
      </w:tr>
      <w:tr w:rsidR="00173AD5" w:rsidRPr="00CD34E0" w:rsidTr="00980A8E">
        <w:tc>
          <w:tcPr>
            <w:tcW w:w="456" w:type="dxa"/>
          </w:tcPr>
          <w:p w:rsidR="00173AD5" w:rsidRPr="00CD34E0" w:rsidRDefault="00C44DB8" w:rsidP="00194BE6">
            <w:pPr>
              <w:rPr>
                <w:rFonts w:cs="Calibri"/>
              </w:rPr>
            </w:pPr>
            <w:r w:rsidRPr="00CD34E0">
              <w:rPr>
                <w:rFonts w:cs="Calibri"/>
              </w:rPr>
              <w:t>35</w:t>
            </w:r>
          </w:p>
        </w:tc>
        <w:tc>
          <w:tcPr>
            <w:tcW w:w="4081" w:type="dxa"/>
          </w:tcPr>
          <w:p w:rsidR="00173AD5" w:rsidRPr="00CD34E0" w:rsidRDefault="00173AD5" w:rsidP="00194BE6">
            <w:pPr>
              <w:rPr>
                <w:rFonts w:cs="Calibri"/>
              </w:rPr>
            </w:pPr>
            <w:proofErr w:type="spellStart"/>
            <w:r w:rsidRPr="00CD34E0">
              <w:rPr>
                <w:rFonts w:cs="Calibri"/>
              </w:rPr>
              <w:t>Bwlch</w:t>
            </w:r>
            <w:proofErr w:type="spellEnd"/>
            <w:r w:rsidRPr="00CD34E0">
              <w:rPr>
                <w:rFonts w:cs="Calibri"/>
              </w:rPr>
              <w:t xml:space="preserve"> with Magnitude</w:t>
            </w:r>
          </w:p>
        </w:tc>
        <w:tc>
          <w:tcPr>
            <w:tcW w:w="4253" w:type="dxa"/>
          </w:tcPr>
          <w:p w:rsidR="00173AD5" w:rsidRPr="00CD34E0" w:rsidRDefault="00173AD5" w:rsidP="00194BE6">
            <w:pPr>
              <w:rPr>
                <w:rFonts w:cs="Calibri"/>
              </w:rPr>
            </w:pPr>
            <w:r w:rsidRPr="00CD34E0">
              <w:rPr>
                <w:rFonts w:cs="Calibri"/>
              </w:rPr>
              <w:t>Bilingual</w:t>
            </w:r>
          </w:p>
        </w:tc>
      </w:tr>
      <w:tr w:rsidR="00173AD5" w:rsidRPr="00CD34E0" w:rsidTr="00980A8E">
        <w:tc>
          <w:tcPr>
            <w:tcW w:w="456" w:type="dxa"/>
          </w:tcPr>
          <w:p w:rsidR="00173AD5" w:rsidRPr="00CD34E0" w:rsidRDefault="00C44DB8" w:rsidP="00194BE6">
            <w:pPr>
              <w:rPr>
                <w:rFonts w:cs="Calibri"/>
              </w:rPr>
            </w:pPr>
            <w:r w:rsidRPr="00CD34E0">
              <w:rPr>
                <w:rFonts w:cs="Calibri"/>
              </w:rPr>
              <w:t>36</w:t>
            </w:r>
          </w:p>
        </w:tc>
        <w:tc>
          <w:tcPr>
            <w:tcW w:w="4081" w:type="dxa"/>
          </w:tcPr>
          <w:p w:rsidR="00173AD5" w:rsidRPr="00CD34E0" w:rsidRDefault="00173AD5" w:rsidP="00194BE6">
            <w:pPr>
              <w:rPr>
                <w:rFonts w:cs="Calibri"/>
              </w:rPr>
            </w:pPr>
            <w:proofErr w:type="spellStart"/>
            <w:r w:rsidRPr="00CD34E0">
              <w:rPr>
                <w:rFonts w:cs="Calibri"/>
              </w:rPr>
              <w:t>Abergavenny</w:t>
            </w:r>
            <w:proofErr w:type="spellEnd"/>
            <w:r w:rsidRPr="00CD34E0">
              <w:rPr>
                <w:rFonts w:cs="Calibri"/>
              </w:rPr>
              <w:t xml:space="preserve"> Trails &amp; Tales</w:t>
            </w:r>
          </w:p>
        </w:tc>
        <w:tc>
          <w:tcPr>
            <w:tcW w:w="4253" w:type="dxa"/>
          </w:tcPr>
          <w:p w:rsidR="00173AD5" w:rsidRPr="00CD34E0" w:rsidRDefault="00173AD5" w:rsidP="00194BE6">
            <w:pPr>
              <w:rPr>
                <w:rFonts w:cs="Calibri"/>
              </w:rPr>
            </w:pPr>
            <w:r w:rsidRPr="00CD34E0">
              <w:rPr>
                <w:rFonts w:cs="Calibri"/>
              </w:rPr>
              <w:t>Separate English and Welsh</w:t>
            </w:r>
          </w:p>
        </w:tc>
      </w:tr>
      <w:tr w:rsidR="00173AD5" w:rsidRPr="00CD34E0" w:rsidTr="00980A8E">
        <w:tc>
          <w:tcPr>
            <w:tcW w:w="456" w:type="dxa"/>
          </w:tcPr>
          <w:p w:rsidR="00173AD5" w:rsidRPr="00CD34E0" w:rsidRDefault="00C44DB8" w:rsidP="00194BE6">
            <w:pPr>
              <w:rPr>
                <w:rFonts w:cs="Calibri"/>
              </w:rPr>
            </w:pPr>
            <w:r w:rsidRPr="00CD34E0">
              <w:rPr>
                <w:rFonts w:cs="Calibri"/>
              </w:rPr>
              <w:t>37</w:t>
            </w:r>
          </w:p>
        </w:tc>
        <w:tc>
          <w:tcPr>
            <w:tcW w:w="4081" w:type="dxa"/>
          </w:tcPr>
          <w:p w:rsidR="00173AD5" w:rsidRPr="00CD34E0" w:rsidRDefault="00173AD5" w:rsidP="00194BE6">
            <w:pPr>
              <w:rPr>
                <w:rFonts w:cs="Calibri"/>
              </w:rPr>
            </w:pPr>
            <w:r w:rsidRPr="00CD34E0">
              <w:rPr>
                <w:rFonts w:cs="Calibri"/>
              </w:rPr>
              <w:t>Ambassador promotional leaflet</w:t>
            </w:r>
          </w:p>
        </w:tc>
        <w:tc>
          <w:tcPr>
            <w:tcW w:w="4253" w:type="dxa"/>
          </w:tcPr>
          <w:p w:rsidR="00173AD5" w:rsidRPr="00CD34E0" w:rsidRDefault="00173AD5" w:rsidP="00194BE6">
            <w:pPr>
              <w:rPr>
                <w:rFonts w:cs="Calibri"/>
              </w:rPr>
            </w:pPr>
            <w:r w:rsidRPr="00CD34E0">
              <w:rPr>
                <w:rFonts w:cs="Calibri"/>
              </w:rPr>
              <w:t>Bilingual</w:t>
            </w:r>
          </w:p>
        </w:tc>
      </w:tr>
      <w:tr w:rsidR="00173AD5" w:rsidRPr="00CD34E0" w:rsidTr="00980A8E">
        <w:tc>
          <w:tcPr>
            <w:tcW w:w="456" w:type="dxa"/>
          </w:tcPr>
          <w:p w:rsidR="00173AD5" w:rsidRPr="00CD34E0" w:rsidRDefault="00C44DB8" w:rsidP="00194BE6">
            <w:pPr>
              <w:rPr>
                <w:rFonts w:cs="Calibri"/>
              </w:rPr>
            </w:pPr>
            <w:r w:rsidRPr="00CD34E0">
              <w:rPr>
                <w:rFonts w:cs="Calibri"/>
              </w:rPr>
              <w:t>38</w:t>
            </w:r>
          </w:p>
        </w:tc>
        <w:tc>
          <w:tcPr>
            <w:tcW w:w="4081" w:type="dxa"/>
          </w:tcPr>
          <w:p w:rsidR="00173AD5" w:rsidRPr="00CD34E0" w:rsidRDefault="00173AD5" w:rsidP="00194BE6">
            <w:pPr>
              <w:rPr>
                <w:rFonts w:cs="Calibri"/>
              </w:rPr>
            </w:pPr>
            <w:r w:rsidRPr="00CD34E0">
              <w:rPr>
                <w:rFonts w:cs="Calibri"/>
              </w:rPr>
              <w:t xml:space="preserve">Taste </w:t>
            </w:r>
            <w:proofErr w:type="spellStart"/>
            <w:r w:rsidRPr="00CD34E0">
              <w:rPr>
                <w:rFonts w:cs="Calibri"/>
              </w:rPr>
              <w:t>Talgarth</w:t>
            </w:r>
            <w:proofErr w:type="spellEnd"/>
          </w:p>
        </w:tc>
        <w:tc>
          <w:tcPr>
            <w:tcW w:w="4253" w:type="dxa"/>
          </w:tcPr>
          <w:p w:rsidR="00173AD5" w:rsidRPr="00CD34E0" w:rsidRDefault="00173AD5" w:rsidP="00194BE6">
            <w:pPr>
              <w:rPr>
                <w:rFonts w:cs="Calibri"/>
              </w:rPr>
            </w:pPr>
            <w:r w:rsidRPr="00CD34E0">
              <w:rPr>
                <w:rFonts w:cs="Calibri"/>
              </w:rPr>
              <w:t>Bilingual</w:t>
            </w:r>
          </w:p>
        </w:tc>
      </w:tr>
      <w:tr w:rsidR="00173AD5" w:rsidRPr="00CD34E0" w:rsidTr="00980A8E">
        <w:tc>
          <w:tcPr>
            <w:tcW w:w="456" w:type="dxa"/>
          </w:tcPr>
          <w:p w:rsidR="00173AD5" w:rsidRPr="00CD34E0" w:rsidRDefault="00C44DB8" w:rsidP="00194BE6">
            <w:pPr>
              <w:rPr>
                <w:rFonts w:cs="Calibri"/>
              </w:rPr>
            </w:pPr>
            <w:r w:rsidRPr="00CD34E0">
              <w:rPr>
                <w:rFonts w:cs="Calibri"/>
              </w:rPr>
              <w:t>39</w:t>
            </w:r>
          </w:p>
        </w:tc>
        <w:tc>
          <w:tcPr>
            <w:tcW w:w="4081" w:type="dxa"/>
          </w:tcPr>
          <w:p w:rsidR="00173AD5" w:rsidRPr="00CD34E0" w:rsidRDefault="00173AD5" w:rsidP="00194BE6">
            <w:pPr>
              <w:rPr>
                <w:rFonts w:cs="Calibri"/>
              </w:rPr>
            </w:pPr>
            <w:proofErr w:type="spellStart"/>
            <w:r w:rsidRPr="00CD34E0">
              <w:rPr>
                <w:rFonts w:cs="Calibri"/>
              </w:rPr>
              <w:t>Talgarth</w:t>
            </w:r>
            <w:proofErr w:type="spellEnd"/>
            <w:r w:rsidRPr="00CD34E0">
              <w:rPr>
                <w:rFonts w:cs="Calibri"/>
              </w:rPr>
              <w:t xml:space="preserve"> a short history &amp; map</w:t>
            </w:r>
          </w:p>
        </w:tc>
        <w:tc>
          <w:tcPr>
            <w:tcW w:w="4253" w:type="dxa"/>
          </w:tcPr>
          <w:p w:rsidR="00173AD5" w:rsidRPr="00CD34E0" w:rsidRDefault="00173AD5" w:rsidP="00194BE6">
            <w:pPr>
              <w:rPr>
                <w:rFonts w:cs="Calibri"/>
              </w:rPr>
            </w:pPr>
            <w:r w:rsidRPr="00CD34E0">
              <w:rPr>
                <w:rFonts w:cs="Calibri"/>
              </w:rPr>
              <w:t>Separate English and Welsh</w:t>
            </w:r>
          </w:p>
        </w:tc>
      </w:tr>
      <w:tr w:rsidR="00173AD5" w:rsidRPr="00CD34E0" w:rsidTr="00980A8E">
        <w:tc>
          <w:tcPr>
            <w:tcW w:w="8790" w:type="dxa"/>
            <w:gridSpan w:val="3"/>
          </w:tcPr>
          <w:p w:rsidR="00173AD5" w:rsidRPr="00CD34E0" w:rsidRDefault="00173AD5" w:rsidP="00194BE6">
            <w:pPr>
              <w:rPr>
                <w:rFonts w:cs="Calibri"/>
              </w:rPr>
            </w:pPr>
            <w:proofErr w:type="spellStart"/>
            <w:r w:rsidRPr="00CD34E0">
              <w:rPr>
                <w:rFonts w:cs="Calibri"/>
                <w:b/>
              </w:rPr>
              <w:t>Geopark</w:t>
            </w:r>
            <w:proofErr w:type="spellEnd"/>
            <w:r w:rsidRPr="00CD34E0">
              <w:rPr>
                <w:rFonts w:cs="Calibri"/>
                <w:b/>
              </w:rPr>
              <w:t xml:space="preserve"> 2011-12</w:t>
            </w:r>
          </w:p>
        </w:tc>
      </w:tr>
      <w:tr w:rsidR="00173AD5" w:rsidRPr="00CD34E0" w:rsidTr="00980A8E">
        <w:tc>
          <w:tcPr>
            <w:tcW w:w="456" w:type="dxa"/>
          </w:tcPr>
          <w:p w:rsidR="00173AD5" w:rsidRPr="00CD34E0" w:rsidRDefault="00C44DB8" w:rsidP="00194BE6">
            <w:pPr>
              <w:rPr>
                <w:rFonts w:cs="Calibri"/>
              </w:rPr>
            </w:pPr>
            <w:r w:rsidRPr="00CD34E0">
              <w:rPr>
                <w:rFonts w:cs="Calibri"/>
              </w:rPr>
              <w:t>40</w:t>
            </w:r>
          </w:p>
        </w:tc>
        <w:tc>
          <w:tcPr>
            <w:tcW w:w="4081" w:type="dxa"/>
          </w:tcPr>
          <w:p w:rsidR="00173AD5" w:rsidRPr="00CD34E0" w:rsidRDefault="00173AD5" w:rsidP="00194BE6">
            <w:pPr>
              <w:rPr>
                <w:rFonts w:cs="Calibri"/>
              </w:rPr>
            </w:pPr>
            <w:proofErr w:type="spellStart"/>
            <w:r w:rsidRPr="00CD34E0">
              <w:rPr>
                <w:rFonts w:cs="Calibri"/>
              </w:rPr>
              <w:t>Geopark</w:t>
            </w:r>
            <w:proofErr w:type="spellEnd"/>
            <w:r w:rsidRPr="00CD34E0">
              <w:rPr>
                <w:rFonts w:cs="Calibri"/>
              </w:rPr>
              <w:t xml:space="preserve"> general leaflet</w:t>
            </w:r>
          </w:p>
        </w:tc>
        <w:tc>
          <w:tcPr>
            <w:tcW w:w="4253" w:type="dxa"/>
          </w:tcPr>
          <w:p w:rsidR="00173AD5" w:rsidRPr="00CD34E0" w:rsidRDefault="00173AD5" w:rsidP="00194BE6">
            <w:pPr>
              <w:rPr>
                <w:rFonts w:cs="Calibri"/>
              </w:rPr>
            </w:pPr>
            <w:r w:rsidRPr="00CD34E0">
              <w:rPr>
                <w:rFonts w:cs="Calibri"/>
              </w:rPr>
              <w:t>separate leaflets English and Welsh</w:t>
            </w:r>
          </w:p>
        </w:tc>
      </w:tr>
      <w:tr w:rsidR="00173AD5" w:rsidRPr="00CD34E0" w:rsidTr="00980A8E">
        <w:tc>
          <w:tcPr>
            <w:tcW w:w="456" w:type="dxa"/>
          </w:tcPr>
          <w:p w:rsidR="00173AD5" w:rsidRPr="00CD34E0" w:rsidRDefault="00C44DB8" w:rsidP="00194BE6">
            <w:pPr>
              <w:rPr>
                <w:rFonts w:cs="Calibri"/>
              </w:rPr>
            </w:pPr>
            <w:r w:rsidRPr="00CD34E0">
              <w:rPr>
                <w:rFonts w:cs="Calibri"/>
              </w:rPr>
              <w:t>41</w:t>
            </w:r>
          </w:p>
        </w:tc>
        <w:tc>
          <w:tcPr>
            <w:tcW w:w="4081" w:type="dxa"/>
          </w:tcPr>
          <w:p w:rsidR="00173AD5" w:rsidRPr="00CD34E0" w:rsidRDefault="00173AD5" w:rsidP="00194BE6">
            <w:pPr>
              <w:rPr>
                <w:rFonts w:cs="Calibri"/>
              </w:rPr>
            </w:pPr>
            <w:r w:rsidRPr="00CD34E0">
              <w:rPr>
                <w:rFonts w:cs="Calibri"/>
              </w:rPr>
              <w:t>2 x Newsletter</w:t>
            </w:r>
          </w:p>
        </w:tc>
        <w:tc>
          <w:tcPr>
            <w:tcW w:w="4253" w:type="dxa"/>
          </w:tcPr>
          <w:p w:rsidR="00173AD5" w:rsidRPr="00CD34E0" w:rsidRDefault="00173AD5" w:rsidP="00194BE6">
            <w:pPr>
              <w:rPr>
                <w:rFonts w:cs="Calibri"/>
              </w:rPr>
            </w:pPr>
            <w:r w:rsidRPr="00CD34E0">
              <w:rPr>
                <w:rFonts w:cs="Calibri"/>
              </w:rPr>
              <w:t>bilingual twist &amp; turn</w:t>
            </w:r>
          </w:p>
        </w:tc>
      </w:tr>
      <w:tr w:rsidR="00173AD5" w:rsidRPr="00CD34E0" w:rsidTr="00980A8E">
        <w:tc>
          <w:tcPr>
            <w:tcW w:w="456" w:type="dxa"/>
          </w:tcPr>
          <w:p w:rsidR="00173AD5" w:rsidRPr="00CD34E0" w:rsidRDefault="00C44DB8" w:rsidP="00194BE6">
            <w:pPr>
              <w:rPr>
                <w:rFonts w:cs="Calibri"/>
              </w:rPr>
            </w:pPr>
            <w:r w:rsidRPr="00CD34E0">
              <w:rPr>
                <w:rFonts w:cs="Calibri"/>
              </w:rPr>
              <w:t>42</w:t>
            </w:r>
          </w:p>
        </w:tc>
        <w:tc>
          <w:tcPr>
            <w:tcW w:w="4081" w:type="dxa"/>
          </w:tcPr>
          <w:p w:rsidR="00173AD5" w:rsidRPr="00CD34E0" w:rsidRDefault="00173AD5" w:rsidP="00194BE6">
            <w:pPr>
              <w:rPr>
                <w:rFonts w:cs="Calibri"/>
              </w:rPr>
            </w:pPr>
            <w:proofErr w:type="spellStart"/>
            <w:r w:rsidRPr="00CD34E0">
              <w:rPr>
                <w:rFonts w:cs="Calibri"/>
              </w:rPr>
              <w:t>Geopark</w:t>
            </w:r>
            <w:proofErr w:type="spellEnd"/>
            <w:r w:rsidRPr="00CD34E0">
              <w:rPr>
                <w:rFonts w:cs="Calibri"/>
              </w:rPr>
              <w:t xml:space="preserve"> festival flyers</w:t>
            </w:r>
          </w:p>
        </w:tc>
        <w:tc>
          <w:tcPr>
            <w:tcW w:w="4253" w:type="dxa"/>
          </w:tcPr>
          <w:p w:rsidR="00173AD5" w:rsidRPr="00CD34E0" w:rsidRDefault="00173AD5" w:rsidP="00194BE6">
            <w:pPr>
              <w:rPr>
                <w:rFonts w:cs="Calibri"/>
              </w:rPr>
            </w:pPr>
            <w:r w:rsidRPr="00CD34E0">
              <w:rPr>
                <w:rFonts w:cs="Calibri"/>
              </w:rPr>
              <w:t>Separate leaflets English and Welsh</w:t>
            </w:r>
          </w:p>
        </w:tc>
      </w:tr>
      <w:tr w:rsidR="00173AD5" w:rsidRPr="00CD34E0" w:rsidTr="00980A8E">
        <w:tc>
          <w:tcPr>
            <w:tcW w:w="456" w:type="dxa"/>
          </w:tcPr>
          <w:p w:rsidR="00173AD5" w:rsidRPr="00CD34E0" w:rsidRDefault="00C44DB8" w:rsidP="00194BE6">
            <w:pPr>
              <w:rPr>
                <w:rFonts w:cs="Calibri"/>
              </w:rPr>
            </w:pPr>
            <w:r w:rsidRPr="00CD34E0">
              <w:rPr>
                <w:rFonts w:cs="Calibri"/>
              </w:rPr>
              <w:t>43</w:t>
            </w:r>
          </w:p>
        </w:tc>
        <w:tc>
          <w:tcPr>
            <w:tcW w:w="4081" w:type="dxa"/>
          </w:tcPr>
          <w:p w:rsidR="00173AD5" w:rsidRPr="00CD34E0" w:rsidRDefault="00173AD5" w:rsidP="00194BE6">
            <w:pPr>
              <w:rPr>
                <w:rFonts w:cs="Calibri"/>
              </w:rPr>
            </w:pPr>
            <w:proofErr w:type="spellStart"/>
            <w:r w:rsidRPr="00CD34E0">
              <w:rPr>
                <w:rFonts w:cs="Calibri"/>
                <w:bCs/>
                <w:i/>
                <w:iCs/>
              </w:rPr>
              <w:t>Ceunentydd</w:t>
            </w:r>
            <w:proofErr w:type="spellEnd"/>
            <w:r w:rsidRPr="00CD34E0">
              <w:rPr>
                <w:rFonts w:cs="Calibri"/>
                <w:bCs/>
                <w:i/>
                <w:iCs/>
              </w:rPr>
              <w:t xml:space="preserve"> </w:t>
            </w:r>
            <w:proofErr w:type="spellStart"/>
            <w:r w:rsidRPr="00CD34E0">
              <w:rPr>
                <w:rFonts w:cs="Calibri"/>
                <w:bCs/>
                <w:i/>
                <w:iCs/>
              </w:rPr>
              <w:t>Creigiog</w:t>
            </w:r>
            <w:proofErr w:type="spellEnd"/>
            <w:r w:rsidRPr="00CD34E0">
              <w:rPr>
                <w:rFonts w:cs="Calibri"/>
                <w:bCs/>
                <w:i/>
                <w:iCs/>
              </w:rPr>
              <w:t xml:space="preserve">  /Rocky Ravines</w:t>
            </w:r>
          </w:p>
        </w:tc>
        <w:tc>
          <w:tcPr>
            <w:tcW w:w="4253" w:type="dxa"/>
            <w:vMerge w:val="restart"/>
          </w:tcPr>
          <w:p w:rsidR="00173AD5" w:rsidRPr="00CD34E0" w:rsidRDefault="00173AD5" w:rsidP="00194BE6">
            <w:pPr>
              <w:rPr>
                <w:rFonts w:cs="Calibri"/>
              </w:rPr>
            </w:pPr>
            <w:r w:rsidRPr="00CD34E0">
              <w:rPr>
                <w:rFonts w:cs="Calibri"/>
              </w:rPr>
              <w:t xml:space="preserve">3  new bilingual leaflets for the </w:t>
            </w:r>
            <w:proofErr w:type="spellStart"/>
            <w:r w:rsidRPr="00CD34E0">
              <w:rPr>
                <w:rFonts w:cs="Calibri"/>
              </w:rPr>
              <w:t>Brynaman</w:t>
            </w:r>
            <w:proofErr w:type="spellEnd"/>
            <w:r w:rsidRPr="00CD34E0">
              <w:rPr>
                <w:rFonts w:cs="Calibri"/>
              </w:rPr>
              <w:t xml:space="preserve"> area – two free A3 size walks leaflets and one free A2 size general leaflet</w:t>
            </w:r>
          </w:p>
        </w:tc>
      </w:tr>
      <w:tr w:rsidR="00173AD5" w:rsidRPr="00CD34E0" w:rsidTr="00980A8E">
        <w:tc>
          <w:tcPr>
            <w:tcW w:w="456" w:type="dxa"/>
          </w:tcPr>
          <w:p w:rsidR="00173AD5" w:rsidRPr="00CD34E0" w:rsidRDefault="00C44DB8" w:rsidP="00194BE6">
            <w:pPr>
              <w:rPr>
                <w:rFonts w:cs="Calibri"/>
              </w:rPr>
            </w:pPr>
            <w:r w:rsidRPr="00CD34E0">
              <w:rPr>
                <w:rFonts w:cs="Calibri"/>
              </w:rPr>
              <w:t>44</w:t>
            </w:r>
          </w:p>
        </w:tc>
        <w:tc>
          <w:tcPr>
            <w:tcW w:w="4081" w:type="dxa"/>
          </w:tcPr>
          <w:p w:rsidR="00173AD5" w:rsidRPr="00CD34E0" w:rsidRDefault="00173AD5" w:rsidP="00194BE6">
            <w:pPr>
              <w:rPr>
                <w:rFonts w:cs="Calibri"/>
              </w:rPr>
            </w:pPr>
            <w:proofErr w:type="spellStart"/>
            <w:r w:rsidRPr="00CD34E0">
              <w:rPr>
                <w:rFonts w:cs="Calibri"/>
                <w:bCs/>
                <w:i/>
                <w:iCs/>
              </w:rPr>
              <w:t>Gwm</w:t>
            </w:r>
            <w:proofErr w:type="spellEnd"/>
            <w:r w:rsidRPr="00CD34E0">
              <w:rPr>
                <w:rFonts w:cs="Calibri"/>
                <w:bCs/>
                <w:i/>
                <w:iCs/>
              </w:rPr>
              <w:t xml:space="preserve"> </w:t>
            </w:r>
            <w:proofErr w:type="spellStart"/>
            <w:r w:rsidRPr="00CD34E0">
              <w:rPr>
                <w:rFonts w:cs="Calibri"/>
                <w:bCs/>
                <w:i/>
                <w:iCs/>
              </w:rPr>
              <w:t>i</w:t>
            </w:r>
            <w:proofErr w:type="spellEnd"/>
            <w:r w:rsidRPr="00CD34E0">
              <w:rPr>
                <w:rFonts w:cs="Calibri"/>
                <w:bCs/>
                <w:i/>
                <w:iCs/>
              </w:rPr>
              <w:t xml:space="preserve"> </w:t>
            </w:r>
            <w:proofErr w:type="spellStart"/>
            <w:r w:rsidRPr="00CD34E0">
              <w:rPr>
                <w:rFonts w:cs="Calibri"/>
                <w:bCs/>
                <w:i/>
                <w:iCs/>
              </w:rPr>
              <w:t>Gwm</w:t>
            </w:r>
            <w:proofErr w:type="spellEnd"/>
            <w:r w:rsidRPr="00CD34E0">
              <w:rPr>
                <w:rFonts w:cs="Calibri"/>
                <w:bCs/>
                <w:i/>
                <w:iCs/>
              </w:rPr>
              <w:t xml:space="preserve"> / From </w:t>
            </w:r>
            <w:proofErr w:type="spellStart"/>
            <w:r w:rsidRPr="00CD34E0">
              <w:rPr>
                <w:rFonts w:cs="Calibri"/>
                <w:bCs/>
                <w:i/>
                <w:iCs/>
              </w:rPr>
              <w:t>Cwm</w:t>
            </w:r>
            <w:proofErr w:type="spellEnd"/>
            <w:r w:rsidRPr="00CD34E0">
              <w:rPr>
                <w:rFonts w:cs="Calibri"/>
                <w:bCs/>
                <w:i/>
                <w:iCs/>
              </w:rPr>
              <w:t xml:space="preserve"> to </w:t>
            </w:r>
            <w:proofErr w:type="spellStart"/>
            <w:r w:rsidRPr="00CD34E0">
              <w:rPr>
                <w:rFonts w:cs="Calibri"/>
                <w:bCs/>
                <w:i/>
                <w:iCs/>
              </w:rPr>
              <w:t>Cwm</w:t>
            </w:r>
            <w:proofErr w:type="spellEnd"/>
          </w:p>
        </w:tc>
        <w:tc>
          <w:tcPr>
            <w:tcW w:w="4253" w:type="dxa"/>
            <w:vMerge/>
          </w:tcPr>
          <w:p w:rsidR="00173AD5" w:rsidRPr="00CD34E0" w:rsidRDefault="00173AD5" w:rsidP="00194BE6">
            <w:pPr>
              <w:rPr>
                <w:rFonts w:cs="Calibri"/>
              </w:rPr>
            </w:pPr>
          </w:p>
        </w:tc>
      </w:tr>
      <w:tr w:rsidR="00173AD5" w:rsidRPr="00CD34E0" w:rsidTr="00980A8E">
        <w:tc>
          <w:tcPr>
            <w:tcW w:w="456" w:type="dxa"/>
          </w:tcPr>
          <w:p w:rsidR="00173AD5" w:rsidRPr="00CD34E0" w:rsidRDefault="00173AD5" w:rsidP="00194BE6">
            <w:pPr>
              <w:rPr>
                <w:rFonts w:cs="Calibri"/>
              </w:rPr>
            </w:pPr>
            <w:r w:rsidRPr="00CD34E0">
              <w:rPr>
                <w:rFonts w:cs="Calibri"/>
              </w:rPr>
              <w:t>4</w:t>
            </w:r>
            <w:r w:rsidR="00C44DB8" w:rsidRPr="00CD34E0">
              <w:rPr>
                <w:rFonts w:cs="Calibri"/>
              </w:rPr>
              <w:t>5</w:t>
            </w:r>
          </w:p>
        </w:tc>
        <w:tc>
          <w:tcPr>
            <w:tcW w:w="4081" w:type="dxa"/>
          </w:tcPr>
          <w:p w:rsidR="00173AD5" w:rsidRPr="00CD34E0" w:rsidRDefault="00173AD5" w:rsidP="00194BE6">
            <w:pPr>
              <w:rPr>
                <w:rFonts w:cs="Calibri"/>
              </w:rPr>
            </w:pPr>
            <w:proofErr w:type="spellStart"/>
            <w:r w:rsidRPr="00CD34E0">
              <w:rPr>
                <w:rFonts w:cs="Calibri"/>
                <w:bCs/>
                <w:i/>
                <w:iCs/>
              </w:rPr>
              <w:t>Brynaman</w:t>
            </w:r>
            <w:proofErr w:type="spellEnd"/>
            <w:r w:rsidRPr="00CD34E0">
              <w:rPr>
                <w:rFonts w:cs="Calibri"/>
                <w:bCs/>
                <w:i/>
                <w:iCs/>
              </w:rPr>
              <w:t xml:space="preserve">  </w:t>
            </w:r>
            <w:proofErr w:type="spellStart"/>
            <w:r w:rsidRPr="00CD34E0">
              <w:rPr>
                <w:rFonts w:cs="Calibri"/>
                <w:bCs/>
                <w:i/>
                <w:iCs/>
              </w:rPr>
              <w:t>a’r</w:t>
            </w:r>
            <w:proofErr w:type="spellEnd"/>
            <w:r w:rsidRPr="00CD34E0">
              <w:rPr>
                <w:rFonts w:cs="Calibri"/>
                <w:bCs/>
                <w:i/>
                <w:iCs/>
              </w:rPr>
              <w:t xml:space="preserve"> </w:t>
            </w:r>
            <w:proofErr w:type="spellStart"/>
            <w:r w:rsidRPr="00CD34E0">
              <w:rPr>
                <w:rFonts w:cs="Calibri"/>
                <w:bCs/>
                <w:i/>
                <w:iCs/>
              </w:rPr>
              <w:t>Mynydd</w:t>
            </w:r>
            <w:proofErr w:type="spellEnd"/>
            <w:r w:rsidRPr="00CD34E0">
              <w:rPr>
                <w:rFonts w:cs="Calibri"/>
                <w:bCs/>
                <w:i/>
                <w:iCs/>
              </w:rPr>
              <w:t xml:space="preserve"> Du / </w:t>
            </w:r>
            <w:proofErr w:type="spellStart"/>
            <w:r w:rsidRPr="00CD34E0">
              <w:rPr>
                <w:rFonts w:cs="Calibri"/>
                <w:bCs/>
                <w:i/>
                <w:iCs/>
              </w:rPr>
              <w:t>Brynaman</w:t>
            </w:r>
            <w:proofErr w:type="spellEnd"/>
            <w:r w:rsidRPr="00CD34E0">
              <w:rPr>
                <w:rFonts w:cs="Calibri"/>
                <w:bCs/>
                <w:i/>
                <w:iCs/>
              </w:rPr>
              <w:t xml:space="preserve"> and the Black Mountain</w:t>
            </w:r>
          </w:p>
        </w:tc>
        <w:tc>
          <w:tcPr>
            <w:tcW w:w="4253" w:type="dxa"/>
            <w:vMerge/>
          </w:tcPr>
          <w:p w:rsidR="00173AD5" w:rsidRPr="00CD34E0" w:rsidRDefault="00173AD5" w:rsidP="00194BE6">
            <w:pPr>
              <w:rPr>
                <w:rFonts w:cs="Calibri"/>
              </w:rPr>
            </w:pPr>
          </w:p>
        </w:tc>
      </w:tr>
    </w:tbl>
    <w:p w:rsidR="00173AD5" w:rsidRPr="00173AD5" w:rsidRDefault="00173AD5" w:rsidP="00194BE6"/>
    <w:p w:rsidR="00173AD5" w:rsidRPr="00F10538" w:rsidRDefault="00173AD5" w:rsidP="00194BE6">
      <w:pPr>
        <w:tabs>
          <w:tab w:val="left" w:pos="480"/>
        </w:tabs>
        <w:ind w:left="480" w:hanging="480"/>
        <w:rPr>
          <w:rFonts w:ascii="Gill Sans MT" w:hAnsi="Gill Sans MT" w:cs="Arial"/>
          <w:b/>
          <w:sz w:val="36"/>
          <w:szCs w:val="36"/>
        </w:rPr>
      </w:pPr>
    </w:p>
    <w:p w:rsidR="00C22AB8" w:rsidRPr="00F10538" w:rsidRDefault="00C22AB8" w:rsidP="00194BE6">
      <w:pPr>
        <w:spacing w:after="60"/>
        <w:rPr>
          <w:rFonts w:ascii="Gill Sans MT" w:hAnsi="Gill Sans MT" w:cs="Arial"/>
          <w:b/>
          <w:sz w:val="24"/>
        </w:rPr>
      </w:pPr>
    </w:p>
    <w:p w:rsidR="00C22AB8" w:rsidRPr="00C22AB8" w:rsidRDefault="00C22AB8" w:rsidP="00194BE6"/>
    <w:sectPr w:rsidR="00C22AB8" w:rsidRPr="00C22AB8" w:rsidSect="00173AD5">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7FE" w:rsidRDefault="001407FE" w:rsidP="001A7EF0">
      <w:pPr>
        <w:spacing w:after="0" w:line="240" w:lineRule="auto"/>
      </w:pPr>
      <w:r>
        <w:separator/>
      </w:r>
    </w:p>
  </w:endnote>
  <w:endnote w:type="continuationSeparator" w:id="0">
    <w:p w:rsidR="001407FE" w:rsidRDefault="001407FE" w:rsidP="001A7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MT">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511462"/>
      <w:docPartObj>
        <w:docPartGallery w:val="Page Numbers (Bottom of Page)"/>
        <w:docPartUnique/>
      </w:docPartObj>
    </w:sdtPr>
    <w:sdtContent>
      <w:p w:rsidR="001A7EF0" w:rsidRDefault="001A7EF0">
        <w:pPr>
          <w:pStyle w:val="Footer"/>
          <w:jc w:val="center"/>
        </w:pPr>
        <w:fldSimple w:instr=" PAGE   \* MERGEFORMAT ">
          <w:r>
            <w:rPr>
              <w:noProof/>
            </w:rPr>
            <w:t>3</w:t>
          </w:r>
        </w:fldSimple>
      </w:p>
    </w:sdtContent>
  </w:sdt>
  <w:p w:rsidR="001A7EF0" w:rsidRDefault="001A7E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7FE" w:rsidRDefault="001407FE" w:rsidP="001A7EF0">
      <w:pPr>
        <w:spacing w:after="0" w:line="240" w:lineRule="auto"/>
      </w:pPr>
      <w:r>
        <w:separator/>
      </w:r>
    </w:p>
  </w:footnote>
  <w:footnote w:type="continuationSeparator" w:id="0">
    <w:p w:rsidR="001407FE" w:rsidRDefault="001407FE" w:rsidP="001A7E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7AC0"/>
    <w:multiLevelType w:val="hybridMultilevel"/>
    <w:tmpl w:val="B40CA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6D737D"/>
    <w:multiLevelType w:val="hybridMultilevel"/>
    <w:tmpl w:val="3D10E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7F6AB8"/>
    <w:multiLevelType w:val="hybridMultilevel"/>
    <w:tmpl w:val="4874F31E"/>
    <w:lvl w:ilvl="0" w:tplc="7C1A820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8D4A75"/>
    <w:multiLevelType w:val="hybridMultilevel"/>
    <w:tmpl w:val="8006DA5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DC12643"/>
    <w:multiLevelType w:val="hybridMultilevel"/>
    <w:tmpl w:val="C7C2E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2F588F"/>
    <w:multiLevelType w:val="hybridMultilevel"/>
    <w:tmpl w:val="5CDE3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2373EC"/>
    <w:multiLevelType w:val="hybridMultilevel"/>
    <w:tmpl w:val="DB00100E"/>
    <w:lvl w:ilvl="0" w:tplc="FFFFFFFF">
      <w:start w:val="1"/>
      <w:numFmt w:val="bullet"/>
      <w:lvlText w:val=""/>
      <w:lvlJc w:val="left"/>
      <w:pPr>
        <w:tabs>
          <w:tab w:val="num" w:pos="361"/>
        </w:tabs>
        <w:ind w:left="36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68753D"/>
    <w:multiLevelType w:val="hybridMultilevel"/>
    <w:tmpl w:val="0F101B18"/>
    <w:lvl w:ilvl="0" w:tplc="0452000F">
      <w:start w:val="1"/>
      <w:numFmt w:val="decimal"/>
      <w:lvlText w:val="%1."/>
      <w:lvlJc w:val="left"/>
      <w:pPr>
        <w:ind w:left="720" w:hanging="360"/>
      </w:pPr>
      <w:rPr>
        <w:rFonts w:cs="Times New Roman" w:hint="default"/>
      </w:rPr>
    </w:lvl>
    <w:lvl w:ilvl="1" w:tplc="04520019" w:tentative="1">
      <w:start w:val="1"/>
      <w:numFmt w:val="lowerLetter"/>
      <w:lvlText w:val="%2."/>
      <w:lvlJc w:val="left"/>
      <w:pPr>
        <w:ind w:left="1440" w:hanging="360"/>
      </w:pPr>
      <w:rPr>
        <w:rFonts w:cs="Times New Roman"/>
      </w:rPr>
    </w:lvl>
    <w:lvl w:ilvl="2" w:tplc="0452001B" w:tentative="1">
      <w:start w:val="1"/>
      <w:numFmt w:val="lowerRoman"/>
      <w:lvlText w:val="%3."/>
      <w:lvlJc w:val="right"/>
      <w:pPr>
        <w:ind w:left="2160" w:hanging="180"/>
      </w:pPr>
      <w:rPr>
        <w:rFonts w:cs="Times New Roman"/>
      </w:rPr>
    </w:lvl>
    <w:lvl w:ilvl="3" w:tplc="0452000F" w:tentative="1">
      <w:start w:val="1"/>
      <w:numFmt w:val="decimal"/>
      <w:lvlText w:val="%4."/>
      <w:lvlJc w:val="left"/>
      <w:pPr>
        <w:ind w:left="2880" w:hanging="360"/>
      </w:pPr>
      <w:rPr>
        <w:rFonts w:cs="Times New Roman"/>
      </w:rPr>
    </w:lvl>
    <w:lvl w:ilvl="4" w:tplc="04520019" w:tentative="1">
      <w:start w:val="1"/>
      <w:numFmt w:val="lowerLetter"/>
      <w:lvlText w:val="%5."/>
      <w:lvlJc w:val="left"/>
      <w:pPr>
        <w:ind w:left="3600" w:hanging="360"/>
      </w:pPr>
      <w:rPr>
        <w:rFonts w:cs="Times New Roman"/>
      </w:rPr>
    </w:lvl>
    <w:lvl w:ilvl="5" w:tplc="0452001B" w:tentative="1">
      <w:start w:val="1"/>
      <w:numFmt w:val="lowerRoman"/>
      <w:lvlText w:val="%6."/>
      <w:lvlJc w:val="right"/>
      <w:pPr>
        <w:ind w:left="4320" w:hanging="180"/>
      </w:pPr>
      <w:rPr>
        <w:rFonts w:cs="Times New Roman"/>
      </w:rPr>
    </w:lvl>
    <w:lvl w:ilvl="6" w:tplc="0452000F" w:tentative="1">
      <w:start w:val="1"/>
      <w:numFmt w:val="decimal"/>
      <w:lvlText w:val="%7."/>
      <w:lvlJc w:val="left"/>
      <w:pPr>
        <w:ind w:left="5040" w:hanging="360"/>
      </w:pPr>
      <w:rPr>
        <w:rFonts w:cs="Times New Roman"/>
      </w:rPr>
    </w:lvl>
    <w:lvl w:ilvl="7" w:tplc="04520019" w:tentative="1">
      <w:start w:val="1"/>
      <w:numFmt w:val="lowerLetter"/>
      <w:lvlText w:val="%8."/>
      <w:lvlJc w:val="left"/>
      <w:pPr>
        <w:ind w:left="5760" w:hanging="360"/>
      </w:pPr>
      <w:rPr>
        <w:rFonts w:cs="Times New Roman"/>
      </w:rPr>
    </w:lvl>
    <w:lvl w:ilvl="8" w:tplc="0452001B" w:tentative="1">
      <w:start w:val="1"/>
      <w:numFmt w:val="lowerRoman"/>
      <w:lvlText w:val="%9."/>
      <w:lvlJc w:val="right"/>
      <w:pPr>
        <w:ind w:left="6480" w:hanging="180"/>
      </w:pPr>
      <w:rPr>
        <w:rFonts w:cs="Times New Roman"/>
      </w:rPr>
    </w:lvl>
  </w:abstractNum>
  <w:abstractNum w:abstractNumId="8">
    <w:nsid w:val="306C4CC9"/>
    <w:multiLevelType w:val="multilevel"/>
    <w:tmpl w:val="06400F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A534848"/>
    <w:multiLevelType w:val="hybridMultilevel"/>
    <w:tmpl w:val="90DE1B0E"/>
    <w:lvl w:ilvl="0" w:tplc="FFFFFFFF">
      <w:start w:val="1"/>
      <w:numFmt w:val="bullet"/>
      <w:lvlText w:val=""/>
      <w:lvlJc w:val="left"/>
      <w:pPr>
        <w:tabs>
          <w:tab w:val="num" w:pos="362"/>
        </w:tabs>
        <w:ind w:left="362" w:hanging="360"/>
      </w:pPr>
      <w:rPr>
        <w:rFonts w:ascii="Symbol" w:hAnsi="Symbol" w:hint="default"/>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10">
    <w:nsid w:val="5FC550EC"/>
    <w:multiLevelType w:val="hybridMultilevel"/>
    <w:tmpl w:val="2DDE0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581CB7"/>
    <w:multiLevelType w:val="multilevel"/>
    <w:tmpl w:val="B7EEAF9E"/>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EDD52A9"/>
    <w:multiLevelType w:val="hybridMultilevel"/>
    <w:tmpl w:val="F8D0D73A"/>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3">
    <w:nsid w:val="778B539C"/>
    <w:multiLevelType w:val="hybridMultilevel"/>
    <w:tmpl w:val="30C8E8C4"/>
    <w:lvl w:ilvl="0" w:tplc="228E1D8E">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0147B1"/>
    <w:multiLevelType w:val="hybridMultilevel"/>
    <w:tmpl w:val="C4CE89DC"/>
    <w:lvl w:ilvl="0" w:tplc="CB947E6E">
      <w:start w:val="2"/>
      <w:numFmt w:val="bullet"/>
      <w:lvlText w:val="-"/>
      <w:lvlJc w:val="left"/>
      <w:pPr>
        <w:ind w:left="390" w:hanging="360"/>
      </w:pPr>
      <w:rPr>
        <w:rFonts w:ascii="Calibri" w:eastAsia="Calibri" w:hAnsi="Calibri" w:cs="Calibr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5">
    <w:nsid w:val="7B7E6B75"/>
    <w:multiLevelType w:val="hybridMultilevel"/>
    <w:tmpl w:val="8716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13"/>
  </w:num>
  <w:num w:numId="5">
    <w:abstractNumId w:val="14"/>
  </w:num>
  <w:num w:numId="6">
    <w:abstractNumId w:val="4"/>
  </w:num>
  <w:num w:numId="7">
    <w:abstractNumId w:val="1"/>
  </w:num>
  <w:num w:numId="8">
    <w:abstractNumId w:val="2"/>
  </w:num>
  <w:num w:numId="9">
    <w:abstractNumId w:val="10"/>
  </w:num>
  <w:num w:numId="10">
    <w:abstractNumId w:val="15"/>
  </w:num>
  <w:num w:numId="11">
    <w:abstractNumId w:val="3"/>
  </w:num>
  <w:num w:numId="12">
    <w:abstractNumId w:val="9"/>
  </w:num>
  <w:num w:numId="13">
    <w:abstractNumId w:val="6"/>
  </w:num>
  <w:num w:numId="14">
    <w:abstractNumId w:val="0"/>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C5CFE"/>
    <w:rsid w:val="00001981"/>
    <w:rsid w:val="00011DA2"/>
    <w:rsid w:val="00012E3B"/>
    <w:rsid w:val="00015E84"/>
    <w:rsid w:val="000244C2"/>
    <w:rsid w:val="00053DBD"/>
    <w:rsid w:val="00053E1B"/>
    <w:rsid w:val="000552E9"/>
    <w:rsid w:val="00070D95"/>
    <w:rsid w:val="00083F6A"/>
    <w:rsid w:val="0008501B"/>
    <w:rsid w:val="000B2BB9"/>
    <w:rsid w:val="001037F0"/>
    <w:rsid w:val="001064A8"/>
    <w:rsid w:val="00131848"/>
    <w:rsid w:val="001407FE"/>
    <w:rsid w:val="00141C73"/>
    <w:rsid w:val="00142792"/>
    <w:rsid w:val="00152064"/>
    <w:rsid w:val="00173AD5"/>
    <w:rsid w:val="001741F2"/>
    <w:rsid w:val="00192C55"/>
    <w:rsid w:val="00194BE6"/>
    <w:rsid w:val="001A275D"/>
    <w:rsid w:val="001A66F8"/>
    <w:rsid w:val="001A7EF0"/>
    <w:rsid w:val="001B5E3E"/>
    <w:rsid w:val="001B6DA4"/>
    <w:rsid w:val="001C1E5C"/>
    <w:rsid w:val="001C5512"/>
    <w:rsid w:val="001E52EA"/>
    <w:rsid w:val="001F4AD3"/>
    <w:rsid w:val="0021203B"/>
    <w:rsid w:val="002A13FC"/>
    <w:rsid w:val="002A2603"/>
    <w:rsid w:val="002C0B96"/>
    <w:rsid w:val="002F3BE3"/>
    <w:rsid w:val="003214CC"/>
    <w:rsid w:val="00365CDD"/>
    <w:rsid w:val="00373D47"/>
    <w:rsid w:val="0037631C"/>
    <w:rsid w:val="00377B82"/>
    <w:rsid w:val="003C7A0F"/>
    <w:rsid w:val="003E5169"/>
    <w:rsid w:val="00400336"/>
    <w:rsid w:val="00403382"/>
    <w:rsid w:val="004167CC"/>
    <w:rsid w:val="00420CC1"/>
    <w:rsid w:val="00426655"/>
    <w:rsid w:val="00451CCD"/>
    <w:rsid w:val="0045634D"/>
    <w:rsid w:val="004A33C8"/>
    <w:rsid w:val="004C578C"/>
    <w:rsid w:val="00512409"/>
    <w:rsid w:val="00532260"/>
    <w:rsid w:val="00541599"/>
    <w:rsid w:val="0055395D"/>
    <w:rsid w:val="00554AC9"/>
    <w:rsid w:val="00566F25"/>
    <w:rsid w:val="0059272F"/>
    <w:rsid w:val="005A23F3"/>
    <w:rsid w:val="005A7781"/>
    <w:rsid w:val="005B5414"/>
    <w:rsid w:val="005C312C"/>
    <w:rsid w:val="005C489A"/>
    <w:rsid w:val="005E14D8"/>
    <w:rsid w:val="00601AAC"/>
    <w:rsid w:val="006133C4"/>
    <w:rsid w:val="00624E3C"/>
    <w:rsid w:val="0065105F"/>
    <w:rsid w:val="00654215"/>
    <w:rsid w:val="00663D9E"/>
    <w:rsid w:val="006775E2"/>
    <w:rsid w:val="00681217"/>
    <w:rsid w:val="00684A59"/>
    <w:rsid w:val="006A58CF"/>
    <w:rsid w:val="006B69D4"/>
    <w:rsid w:val="006C5CFE"/>
    <w:rsid w:val="006E4E2E"/>
    <w:rsid w:val="007040F9"/>
    <w:rsid w:val="00711FE4"/>
    <w:rsid w:val="007126A3"/>
    <w:rsid w:val="00717EF1"/>
    <w:rsid w:val="00722B8F"/>
    <w:rsid w:val="00731B29"/>
    <w:rsid w:val="007426D3"/>
    <w:rsid w:val="007454B7"/>
    <w:rsid w:val="00745B60"/>
    <w:rsid w:val="00783179"/>
    <w:rsid w:val="00797B59"/>
    <w:rsid w:val="007E5077"/>
    <w:rsid w:val="008402A9"/>
    <w:rsid w:val="0084612B"/>
    <w:rsid w:val="008949EF"/>
    <w:rsid w:val="008B588D"/>
    <w:rsid w:val="008B5A0D"/>
    <w:rsid w:val="008F5025"/>
    <w:rsid w:val="008F6710"/>
    <w:rsid w:val="00905A84"/>
    <w:rsid w:val="009073E3"/>
    <w:rsid w:val="00910F2D"/>
    <w:rsid w:val="00913897"/>
    <w:rsid w:val="00927542"/>
    <w:rsid w:val="00937D4C"/>
    <w:rsid w:val="00947E39"/>
    <w:rsid w:val="00961023"/>
    <w:rsid w:val="009806EA"/>
    <w:rsid w:val="00980A8E"/>
    <w:rsid w:val="009C1F38"/>
    <w:rsid w:val="009D738F"/>
    <w:rsid w:val="00A24F34"/>
    <w:rsid w:val="00A45CBE"/>
    <w:rsid w:val="00AB1947"/>
    <w:rsid w:val="00AB335C"/>
    <w:rsid w:val="00AC1421"/>
    <w:rsid w:val="00AC5EED"/>
    <w:rsid w:val="00AC7D0A"/>
    <w:rsid w:val="00B226A2"/>
    <w:rsid w:val="00B22CF2"/>
    <w:rsid w:val="00B249FA"/>
    <w:rsid w:val="00B300BC"/>
    <w:rsid w:val="00B33FA1"/>
    <w:rsid w:val="00B6092A"/>
    <w:rsid w:val="00BA4E3F"/>
    <w:rsid w:val="00BB3B81"/>
    <w:rsid w:val="00BC37BE"/>
    <w:rsid w:val="00BD6D10"/>
    <w:rsid w:val="00C22AB8"/>
    <w:rsid w:val="00C30D13"/>
    <w:rsid w:val="00C44DB8"/>
    <w:rsid w:val="00C52922"/>
    <w:rsid w:val="00C53F47"/>
    <w:rsid w:val="00C53F75"/>
    <w:rsid w:val="00C72AAD"/>
    <w:rsid w:val="00CA7778"/>
    <w:rsid w:val="00CD34E0"/>
    <w:rsid w:val="00CE12BB"/>
    <w:rsid w:val="00CE678D"/>
    <w:rsid w:val="00D22B07"/>
    <w:rsid w:val="00D3505A"/>
    <w:rsid w:val="00D67FA2"/>
    <w:rsid w:val="00D83921"/>
    <w:rsid w:val="00D83AB8"/>
    <w:rsid w:val="00DB08DC"/>
    <w:rsid w:val="00DC5F39"/>
    <w:rsid w:val="00DF19C1"/>
    <w:rsid w:val="00DF3A36"/>
    <w:rsid w:val="00E25DEA"/>
    <w:rsid w:val="00E66072"/>
    <w:rsid w:val="00E71DC0"/>
    <w:rsid w:val="00E721C7"/>
    <w:rsid w:val="00E82473"/>
    <w:rsid w:val="00E9452B"/>
    <w:rsid w:val="00E96C1C"/>
    <w:rsid w:val="00EC2F78"/>
    <w:rsid w:val="00ED3487"/>
    <w:rsid w:val="00EE7493"/>
    <w:rsid w:val="00F10C57"/>
    <w:rsid w:val="00F170B9"/>
    <w:rsid w:val="00F60DF3"/>
    <w:rsid w:val="00F808A8"/>
    <w:rsid w:val="00F80A8D"/>
    <w:rsid w:val="00FA61A0"/>
    <w:rsid w:val="00FC12DE"/>
    <w:rsid w:val="00FE0FA0"/>
    <w:rsid w:val="00FF68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4D"/>
    <w:pPr>
      <w:spacing w:after="200" w:line="276" w:lineRule="auto"/>
    </w:pPr>
    <w:rPr>
      <w:sz w:val="22"/>
      <w:szCs w:val="22"/>
      <w:lang w:eastAsia="en-US"/>
    </w:rPr>
  </w:style>
  <w:style w:type="paragraph" w:styleId="Heading1">
    <w:name w:val="heading 1"/>
    <w:basedOn w:val="Normal"/>
    <w:next w:val="Normal"/>
    <w:link w:val="Heading1Char"/>
    <w:uiPriority w:val="9"/>
    <w:qFormat/>
    <w:rsid w:val="006C5CF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C5CF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C5CFE"/>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80A8D"/>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F80A8D"/>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5CFE"/>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uiPriority w:val="9"/>
    <w:rsid w:val="006C5CFE"/>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6C5CFE"/>
    <w:rPr>
      <w:rFonts w:ascii="Cambria" w:eastAsia="Times New Roman" w:hAnsi="Cambria" w:cs="Times New Roman"/>
      <w:b/>
      <w:bCs/>
      <w:color w:val="4F81BD"/>
    </w:rPr>
  </w:style>
  <w:style w:type="table" w:styleId="TableGrid">
    <w:name w:val="Table Grid"/>
    <w:basedOn w:val="TableNormal"/>
    <w:uiPriority w:val="59"/>
    <w:rsid w:val="006C5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312C"/>
    <w:pPr>
      <w:ind w:left="720"/>
      <w:contextualSpacing/>
    </w:pPr>
  </w:style>
  <w:style w:type="paragraph" w:customStyle="1" w:styleId="Default">
    <w:name w:val="Default"/>
    <w:rsid w:val="00910F2D"/>
    <w:pPr>
      <w:autoSpaceDE w:val="0"/>
      <w:autoSpaceDN w:val="0"/>
      <w:adjustRightInd w:val="0"/>
    </w:pPr>
    <w:rPr>
      <w:rFonts w:ascii="Arial" w:eastAsia="Times New Roman" w:hAnsi="Arial" w:cs="Arial"/>
      <w:color w:val="000000"/>
      <w:sz w:val="24"/>
      <w:szCs w:val="24"/>
      <w:lang w:val="cy-GB" w:eastAsia="cy-GB"/>
    </w:rPr>
  </w:style>
  <w:style w:type="character" w:styleId="Strong">
    <w:name w:val="Strong"/>
    <w:basedOn w:val="DefaultParagraphFont"/>
    <w:uiPriority w:val="22"/>
    <w:qFormat/>
    <w:rsid w:val="00910F2D"/>
    <w:rPr>
      <w:rFonts w:cs="Times New Roman"/>
      <w:b/>
      <w:bCs/>
    </w:rPr>
  </w:style>
  <w:style w:type="character" w:customStyle="1" w:styleId="Heading4Char">
    <w:name w:val="Heading 4 Char"/>
    <w:basedOn w:val="DefaultParagraphFont"/>
    <w:link w:val="Heading4"/>
    <w:uiPriority w:val="9"/>
    <w:rsid w:val="00F80A8D"/>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F80A8D"/>
    <w:rPr>
      <w:rFonts w:ascii="Cambria" w:eastAsia="Times New Roman" w:hAnsi="Cambria" w:cs="Times New Roman"/>
      <w:color w:val="243F60"/>
    </w:rPr>
  </w:style>
  <w:style w:type="character" w:styleId="CommentReference">
    <w:name w:val="annotation reference"/>
    <w:basedOn w:val="DefaultParagraphFont"/>
    <w:uiPriority w:val="99"/>
    <w:semiHidden/>
    <w:unhideWhenUsed/>
    <w:rsid w:val="00192C55"/>
    <w:rPr>
      <w:sz w:val="16"/>
      <w:szCs w:val="16"/>
    </w:rPr>
  </w:style>
  <w:style w:type="paragraph" w:styleId="CommentText">
    <w:name w:val="annotation text"/>
    <w:basedOn w:val="Normal"/>
    <w:link w:val="CommentTextChar"/>
    <w:uiPriority w:val="99"/>
    <w:semiHidden/>
    <w:unhideWhenUsed/>
    <w:rsid w:val="00192C55"/>
    <w:pPr>
      <w:spacing w:line="240" w:lineRule="auto"/>
    </w:pPr>
    <w:rPr>
      <w:sz w:val="20"/>
      <w:szCs w:val="20"/>
    </w:rPr>
  </w:style>
  <w:style w:type="character" w:customStyle="1" w:styleId="CommentTextChar">
    <w:name w:val="Comment Text Char"/>
    <w:basedOn w:val="DefaultParagraphFont"/>
    <w:link w:val="CommentText"/>
    <w:uiPriority w:val="99"/>
    <w:semiHidden/>
    <w:rsid w:val="00192C55"/>
    <w:rPr>
      <w:sz w:val="20"/>
      <w:szCs w:val="20"/>
    </w:rPr>
  </w:style>
  <w:style w:type="paragraph" w:styleId="CommentSubject">
    <w:name w:val="annotation subject"/>
    <w:basedOn w:val="CommentText"/>
    <w:next w:val="CommentText"/>
    <w:link w:val="CommentSubjectChar"/>
    <w:uiPriority w:val="99"/>
    <w:semiHidden/>
    <w:unhideWhenUsed/>
    <w:rsid w:val="00192C55"/>
    <w:rPr>
      <w:b/>
      <w:bCs/>
    </w:rPr>
  </w:style>
  <w:style w:type="character" w:customStyle="1" w:styleId="CommentSubjectChar">
    <w:name w:val="Comment Subject Char"/>
    <w:basedOn w:val="CommentTextChar"/>
    <w:link w:val="CommentSubject"/>
    <w:uiPriority w:val="99"/>
    <w:semiHidden/>
    <w:rsid w:val="00192C55"/>
    <w:rPr>
      <w:b/>
      <w:bCs/>
    </w:rPr>
  </w:style>
  <w:style w:type="paragraph" w:styleId="BalloonText">
    <w:name w:val="Balloon Text"/>
    <w:basedOn w:val="Normal"/>
    <w:link w:val="BalloonTextChar"/>
    <w:uiPriority w:val="99"/>
    <w:semiHidden/>
    <w:unhideWhenUsed/>
    <w:rsid w:val="00192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C55"/>
    <w:rPr>
      <w:rFonts w:ascii="Tahoma" w:hAnsi="Tahoma" w:cs="Tahoma"/>
      <w:sz w:val="16"/>
      <w:szCs w:val="16"/>
    </w:rPr>
  </w:style>
  <w:style w:type="paragraph" w:styleId="NoSpacing">
    <w:name w:val="No Spacing"/>
    <w:uiPriority w:val="99"/>
    <w:qFormat/>
    <w:rsid w:val="007426D3"/>
    <w:rPr>
      <w:sz w:val="22"/>
      <w:szCs w:val="22"/>
      <w:lang w:eastAsia="en-US"/>
    </w:rPr>
  </w:style>
  <w:style w:type="paragraph" w:styleId="Revision">
    <w:name w:val="Revision"/>
    <w:hidden/>
    <w:uiPriority w:val="99"/>
    <w:semiHidden/>
    <w:rsid w:val="00BD6D10"/>
    <w:rPr>
      <w:sz w:val="22"/>
      <w:szCs w:val="22"/>
      <w:lang w:eastAsia="en-US"/>
    </w:rPr>
  </w:style>
  <w:style w:type="paragraph" w:styleId="Quote">
    <w:name w:val="Quote"/>
    <w:basedOn w:val="Normal"/>
    <w:next w:val="Normal"/>
    <w:link w:val="QuoteChar"/>
    <w:uiPriority w:val="29"/>
    <w:qFormat/>
    <w:rsid w:val="00B249FA"/>
    <w:rPr>
      <w:i/>
      <w:iCs/>
      <w:color w:val="000000"/>
    </w:rPr>
  </w:style>
  <w:style w:type="character" w:customStyle="1" w:styleId="QuoteChar">
    <w:name w:val="Quote Char"/>
    <w:basedOn w:val="DefaultParagraphFont"/>
    <w:link w:val="Quote"/>
    <w:uiPriority w:val="29"/>
    <w:rsid w:val="00B249FA"/>
    <w:rPr>
      <w:i/>
      <w:iCs/>
      <w:color w:val="000000"/>
    </w:rPr>
  </w:style>
  <w:style w:type="character" w:styleId="Hyperlink">
    <w:name w:val="Hyperlink"/>
    <w:basedOn w:val="DefaultParagraphFont"/>
    <w:uiPriority w:val="99"/>
    <w:unhideWhenUsed/>
    <w:rsid w:val="00F60DF3"/>
    <w:rPr>
      <w:color w:val="0000FF"/>
      <w:u w:val="single"/>
    </w:rPr>
  </w:style>
  <w:style w:type="paragraph" w:styleId="TOCHeading">
    <w:name w:val="TOC Heading"/>
    <w:basedOn w:val="Heading1"/>
    <w:next w:val="Normal"/>
    <w:uiPriority w:val="39"/>
    <w:semiHidden/>
    <w:unhideWhenUsed/>
    <w:qFormat/>
    <w:rsid w:val="003214CC"/>
    <w:pPr>
      <w:outlineLvl w:val="9"/>
    </w:pPr>
    <w:rPr>
      <w:lang w:val="en-US"/>
    </w:rPr>
  </w:style>
  <w:style w:type="paragraph" w:styleId="TOC1">
    <w:name w:val="toc 1"/>
    <w:basedOn w:val="Normal"/>
    <w:next w:val="Normal"/>
    <w:autoRedefine/>
    <w:uiPriority w:val="39"/>
    <w:unhideWhenUsed/>
    <w:rsid w:val="003214CC"/>
    <w:pPr>
      <w:spacing w:after="100"/>
    </w:pPr>
  </w:style>
  <w:style w:type="paragraph" w:styleId="TOC2">
    <w:name w:val="toc 2"/>
    <w:basedOn w:val="Normal"/>
    <w:next w:val="Normal"/>
    <w:autoRedefine/>
    <w:uiPriority w:val="39"/>
    <w:unhideWhenUsed/>
    <w:rsid w:val="003214CC"/>
    <w:pPr>
      <w:spacing w:after="100"/>
      <w:ind w:left="220"/>
    </w:pPr>
  </w:style>
  <w:style w:type="paragraph" w:styleId="TOC3">
    <w:name w:val="toc 3"/>
    <w:basedOn w:val="Normal"/>
    <w:next w:val="Normal"/>
    <w:autoRedefine/>
    <w:uiPriority w:val="39"/>
    <w:unhideWhenUsed/>
    <w:rsid w:val="003214CC"/>
    <w:pPr>
      <w:spacing w:after="100"/>
      <w:ind w:left="440"/>
    </w:pPr>
  </w:style>
  <w:style w:type="paragraph" w:styleId="BodyText2">
    <w:name w:val="Body Text 2"/>
    <w:basedOn w:val="Normal"/>
    <w:link w:val="BodyText2Char"/>
    <w:rsid w:val="00C22AB8"/>
    <w:pPr>
      <w:spacing w:after="60" w:line="240" w:lineRule="auto"/>
    </w:pPr>
    <w:rPr>
      <w:rFonts w:ascii="Arial" w:eastAsia="Times New Roman" w:hAnsi="Arial"/>
      <w:bCs/>
      <w:sz w:val="20"/>
      <w:szCs w:val="24"/>
    </w:rPr>
  </w:style>
  <w:style w:type="character" w:customStyle="1" w:styleId="BodyText2Char">
    <w:name w:val="Body Text 2 Char"/>
    <w:basedOn w:val="DefaultParagraphFont"/>
    <w:link w:val="BodyText2"/>
    <w:rsid w:val="00C22AB8"/>
    <w:rPr>
      <w:rFonts w:ascii="Arial" w:eastAsia="Times New Roman" w:hAnsi="Arial" w:cs="Times New Roman"/>
      <w:bCs/>
      <w:sz w:val="20"/>
      <w:szCs w:val="24"/>
    </w:rPr>
  </w:style>
  <w:style w:type="paragraph" w:styleId="Header">
    <w:name w:val="header"/>
    <w:basedOn w:val="Normal"/>
    <w:link w:val="HeaderChar"/>
    <w:uiPriority w:val="99"/>
    <w:semiHidden/>
    <w:unhideWhenUsed/>
    <w:rsid w:val="001A7E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7EF0"/>
    <w:rPr>
      <w:sz w:val="22"/>
      <w:szCs w:val="22"/>
      <w:lang w:eastAsia="en-US"/>
    </w:rPr>
  </w:style>
  <w:style w:type="paragraph" w:styleId="Footer">
    <w:name w:val="footer"/>
    <w:basedOn w:val="Normal"/>
    <w:link w:val="FooterChar"/>
    <w:uiPriority w:val="99"/>
    <w:unhideWhenUsed/>
    <w:rsid w:val="001A7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EF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3405405">
      <w:bodyDiv w:val="1"/>
      <w:marLeft w:val="0"/>
      <w:marRight w:val="0"/>
      <w:marTop w:val="0"/>
      <w:marBottom w:val="0"/>
      <w:divBdr>
        <w:top w:val="none" w:sz="0" w:space="0" w:color="auto"/>
        <w:left w:val="none" w:sz="0" w:space="0" w:color="auto"/>
        <w:bottom w:val="none" w:sz="0" w:space="0" w:color="auto"/>
        <w:right w:val="none" w:sz="0" w:space="0" w:color="auto"/>
      </w:divBdr>
    </w:div>
    <w:div w:id="345399264">
      <w:bodyDiv w:val="1"/>
      <w:marLeft w:val="0"/>
      <w:marRight w:val="0"/>
      <w:marTop w:val="0"/>
      <w:marBottom w:val="0"/>
      <w:divBdr>
        <w:top w:val="none" w:sz="0" w:space="0" w:color="auto"/>
        <w:left w:val="none" w:sz="0" w:space="0" w:color="auto"/>
        <w:bottom w:val="none" w:sz="0" w:space="0" w:color="auto"/>
        <w:right w:val="none" w:sz="0" w:space="0" w:color="auto"/>
      </w:divBdr>
      <w:divsChild>
        <w:div w:id="1066150115">
          <w:marLeft w:val="0"/>
          <w:marRight w:val="0"/>
          <w:marTop w:val="0"/>
          <w:marBottom w:val="0"/>
          <w:divBdr>
            <w:top w:val="none" w:sz="0" w:space="0" w:color="auto"/>
            <w:left w:val="none" w:sz="0" w:space="0" w:color="auto"/>
            <w:bottom w:val="none" w:sz="0" w:space="0" w:color="auto"/>
            <w:right w:val="none" w:sz="0" w:space="0" w:color="auto"/>
          </w:divBdr>
        </w:div>
      </w:divsChild>
    </w:div>
    <w:div w:id="354581784">
      <w:bodyDiv w:val="1"/>
      <w:marLeft w:val="0"/>
      <w:marRight w:val="0"/>
      <w:marTop w:val="0"/>
      <w:marBottom w:val="0"/>
      <w:divBdr>
        <w:top w:val="none" w:sz="0" w:space="0" w:color="auto"/>
        <w:left w:val="none" w:sz="0" w:space="0" w:color="auto"/>
        <w:bottom w:val="none" w:sz="0" w:space="0" w:color="auto"/>
        <w:right w:val="none" w:sz="0" w:space="0" w:color="auto"/>
      </w:divBdr>
    </w:div>
    <w:div w:id="807744378">
      <w:bodyDiv w:val="1"/>
      <w:marLeft w:val="0"/>
      <w:marRight w:val="0"/>
      <w:marTop w:val="0"/>
      <w:marBottom w:val="0"/>
      <w:divBdr>
        <w:top w:val="none" w:sz="0" w:space="0" w:color="auto"/>
        <w:left w:val="none" w:sz="0" w:space="0" w:color="auto"/>
        <w:bottom w:val="none" w:sz="0" w:space="0" w:color="auto"/>
        <w:right w:val="none" w:sz="0" w:space="0" w:color="auto"/>
      </w:divBdr>
    </w:div>
    <w:div w:id="1124353384">
      <w:bodyDiv w:val="1"/>
      <w:marLeft w:val="0"/>
      <w:marRight w:val="0"/>
      <w:marTop w:val="0"/>
      <w:marBottom w:val="0"/>
      <w:divBdr>
        <w:top w:val="none" w:sz="0" w:space="0" w:color="auto"/>
        <w:left w:val="none" w:sz="0" w:space="0" w:color="auto"/>
        <w:bottom w:val="none" w:sz="0" w:space="0" w:color="auto"/>
        <w:right w:val="none" w:sz="0" w:space="0" w:color="auto"/>
      </w:divBdr>
    </w:div>
    <w:div w:id="1384065852">
      <w:bodyDiv w:val="1"/>
      <w:marLeft w:val="0"/>
      <w:marRight w:val="0"/>
      <w:marTop w:val="0"/>
      <w:marBottom w:val="0"/>
      <w:divBdr>
        <w:top w:val="none" w:sz="0" w:space="0" w:color="auto"/>
        <w:left w:val="none" w:sz="0" w:space="0" w:color="auto"/>
        <w:bottom w:val="none" w:sz="0" w:space="0" w:color="auto"/>
        <w:right w:val="none" w:sz="0" w:space="0" w:color="auto"/>
      </w:divBdr>
    </w:div>
    <w:div w:id="16621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helenp\AppData\Local\Microsoft\Windows\Temporary%20Internet%20Files\helenp\AppData\Roaming\Microsoft\Word\Equality%20impact%20assessment%20Full%20template.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breconbeacons.org/visit-us/outdoors-activities/star-gazing-and-dark-skies/brecon-beacons-dark-skies-vide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7C3DC5-FAFC-45DA-ABDE-D273F221289A}" type="doc">
      <dgm:prSet loTypeId="urn:microsoft.com/office/officeart/2005/8/layout/process5" loCatId="process" qsTypeId="urn:microsoft.com/office/officeart/2005/8/quickstyle/simple4" qsCatId="simple" csTypeId="urn:microsoft.com/office/officeart/2005/8/colors/accent1_4" csCatId="accent1" phldr="1"/>
      <dgm:spPr/>
      <dgm:t>
        <a:bodyPr/>
        <a:lstStyle/>
        <a:p>
          <a:endParaRPr lang="en-GB"/>
        </a:p>
      </dgm:t>
    </dgm:pt>
    <dgm:pt modelId="{D174278D-2A27-4DE4-AA63-4C90E4D6F65C}">
      <dgm:prSet phldrT="[Text]" custT="1"/>
      <dgm:spPr>
        <a:gradFill flip="none" rotWithShape="0">
          <a:gsLst>
            <a:gs pos="0">
              <a:schemeClr val="accent6">
                <a:lumMod val="75000"/>
                <a:shade val="30000"/>
                <a:satMod val="115000"/>
              </a:schemeClr>
            </a:gs>
            <a:gs pos="50000">
              <a:schemeClr val="accent6">
                <a:lumMod val="75000"/>
                <a:shade val="67500"/>
                <a:satMod val="115000"/>
              </a:schemeClr>
            </a:gs>
            <a:gs pos="100000">
              <a:schemeClr val="accent6">
                <a:lumMod val="75000"/>
                <a:shade val="100000"/>
                <a:satMod val="115000"/>
              </a:schemeClr>
            </a:gs>
          </a:gsLst>
          <a:lin ang="2700000" scaled="1"/>
          <a:tileRect/>
        </a:gradFill>
      </dgm:spPr>
      <dgm:t>
        <a:bodyPr/>
        <a:lstStyle/>
        <a:p>
          <a:r>
            <a:rPr lang="en-GB" sz="1000"/>
            <a:t>Draft Welsh Language Scheme (WLS) Submitted to Welsh Language Commissioner (WLC)</a:t>
          </a:r>
        </a:p>
        <a:p>
          <a:r>
            <a:rPr lang="en-GB" sz="1000" b="1"/>
            <a:t>April 20th</a:t>
          </a:r>
          <a:endParaRPr lang="en-GB" sz="1000"/>
        </a:p>
      </dgm:t>
    </dgm:pt>
    <dgm:pt modelId="{09FB25C1-B0BB-43A0-B9FE-DB4406DB962E}" type="parTrans" cxnId="{5440E9FF-D5E4-442C-89F1-CAAB546E1C5C}">
      <dgm:prSet/>
      <dgm:spPr/>
      <dgm:t>
        <a:bodyPr/>
        <a:lstStyle/>
        <a:p>
          <a:endParaRPr lang="en-GB"/>
        </a:p>
      </dgm:t>
    </dgm:pt>
    <dgm:pt modelId="{FF3933C8-1849-4BAF-8305-C3BDB8B1663B}" type="sibTrans" cxnId="{5440E9FF-D5E4-442C-89F1-CAAB546E1C5C}">
      <dgm:prSet/>
      <dgm:spPr/>
      <dgm:t>
        <a:bodyPr/>
        <a:lstStyle/>
        <a:p>
          <a:endParaRPr lang="en-GB"/>
        </a:p>
      </dgm:t>
    </dgm:pt>
    <dgm:pt modelId="{4FB70C29-62FA-406B-8374-785DDFA7C759}">
      <dgm:prSet phldrT="[Text]" custT="1"/>
      <dgm:spPr/>
      <dgm:t>
        <a:bodyPr/>
        <a:lstStyle/>
        <a:p>
          <a:r>
            <a:rPr lang="en-GB" sz="1050"/>
            <a:t>Feedback from WLC</a:t>
          </a:r>
        </a:p>
        <a:p>
          <a:r>
            <a:rPr lang="en-GB" sz="1050" b="1"/>
            <a:t>April 2012</a:t>
          </a:r>
        </a:p>
      </dgm:t>
    </dgm:pt>
    <dgm:pt modelId="{141AAF18-3500-453B-B277-F457DA12D7E8}" type="parTrans" cxnId="{0F6E10B1-5F30-4FBD-889A-E51C55F19894}">
      <dgm:prSet/>
      <dgm:spPr/>
      <dgm:t>
        <a:bodyPr/>
        <a:lstStyle/>
        <a:p>
          <a:endParaRPr lang="en-GB"/>
        </a:p>
      </dgm:t>
    </dgm:pt>
    <dgm:pt modelId="{D8E05A68-A1C2-4ADF-8690-DD9D518AC85D}" type="sibTrans" cxnId="{0F6E10B1-5F30-4FBD-889A-E51C55F19894}">
      <dgm:prSet/>
      <dgm:spPr/>
      <dgm:t>
        <a:bodyPr/>
        <a:lstStyle/>
        <a:p>
          <a:endParaRPr lang="en-GB"/>
        </a:p>
      </dgm:t>
    </dgm:pt>
    <dgm:pt modelId="{1E88F819-5248-4B41-9215-0649A2C9B833}">
      <dgm:prSet phldrT="[Text]" custT="1"/>
      <dgm:spPr/>
      <dgm:t>
        <a:bodyPr/>
        <a:lstStyle/>
        <a:p>
          <a:r>
            <a:rPr lang="en-GB" sz="1000"/>
            <a:t>Welsh Language Officer to review, discuss and revise with WLC</a:t>
          </a:r>
        </a:p>
        <a:p>
          <a:r>
            <a:rPr lang="en-GB" sz="1000" b="1"/>
            <a:t>May 2012</a:t>
          </a:r>
        </a:p>
      </dgm:t>
    </dgm:pt>
    <dgm:pt modelId="{DE8D92E1-2C81-46C0-A463-7098C9ADF440}" type="parTrans" cxnId="{8BF53C12-A461-44FD-B5D7-91E27F4EE41A}">
      <dgm:prSet/>
      <dgm:spPr/>
      <dgm:t>
        <a:bodyPr/>
        <a:lstStyle/>
        <a:p>
          <a:endParaRPr lang="en-GB"/>
        </a:p>
      </dgm:t>
    </dgm:pt>
    <dgm:pt modelId="{7560FB35-46F6-41F9-AA95-B2BFD0CB1E72}" type="sibTrans" cxnId="{8BF53C12-A461-44FD-B5D7-91E27F4EE41A}">
      <dgm:prSet/>
      <dgm:spPr/>
      <dgm:t>
        <a:bodyPr/>
        <a:lstStyle/>
        <a:p>
          <a:endParaRPr lang="en-GB"/>
        </a:p>
      </dgm:t>
    </dgm:pt>
    <dgm:pt modelId="{37AF4C25-2ED7-4C0A-B3B2-797012C6D49A}">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2700000" scaled="1"/>
          <a:tileRect/>
        </a:gradFill>
      </dgm:spPr>
      <dgm:t>
        <a:bodyPr/>
        <a:lstStyle/>
        <a:p>
          <a:r>
            <a:rPr lang="en-GB" sz="1000"/>
            <a:t>Revised draft circulated to CMT for comment</a:t>
          </a:r>
        </a:p>
        <a:p>
          <a:r>
            <a:rPr lang="en-GB" sz="1000" b="1"/>
            <a:t>May 2012</a:t>
          </a:r>
        </a:p>
      </dgm:t>
    </dgm:pt>
    <dgm:pt modelId="{947A526E-D26F-4857-8C70-811A4A124E55}" type="parTrans" cxnId="{7D7DA49B-8FC8-4F31-AF59-CC3371D7B26F}">
      <dgm:prSet/>
      <dgm:spPr/>
      <dgm:t>
        <a:bodyPr/>
        <a:lstStyle/>
        <a:p>
          <a:endParaRPr lang="en-GB"/>
        </a:p>
      </dgm:t>
    </dgm:pt>
    <dgm:pt modelId="{644639C0-5F61-474B-8C26-45A531DCE326}" type="sibTrans" cxnId="{7D7DA49B-8FC8-4F31-AF59-CC3371D7B26F}">
      <dgm:prSet/>
      <dgm:spPr/>
      <dgm:t>
        <a:bodyPr/>
        <a:lstStyle/>
        <a:p>
          <a:endParaRPr lang="en-GB"/>
        </a:p>
      </dgm:t>
    </dgm:pt>
    <dgm:pt modelId="{02B0ACF0-2FD8-4BE1-82DE-37B5535F3D70}">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2700000" scaled="1"/>
          <a:tileRect/>
        </a:gradFill>
      </dgm:spPr>
      <dgm:t>
        <a:bodyPr/>
        <a:lstStyle/>
        <a:p>
          <a:r>
            <a:rPr lang="en-GB" sz="1000"/>
            <a:t>Welsh Language Officer to review , discuss and revise with CMT</a:t>
          </a:r>
        </a:p>
        <a:p>
          <a:r>
            <a:rPr lang="en-GB" sz="1000" b="1"/>
            <a:t>May 2012</a:t>
          </a:r>
          <a:endParaRPr lang="en-GB" sz="1000"/>
        </a:p>
      </dgm:t>
    </dgm:pt>
    <dgm:pt modelId="{F975B862-78DD-45A4-B81D-1E4FDDD7B763}" type="parTrans" cxnId="{AB6F68B3-2C1E-4EF3-AE71-022A52E44F70}">
      <dgm:prSet/>
      <dgm:spPr/>
      <dgm:t>
        <a:bodyPr/>
        <a:lstStyle/>
        <a:p>
          <a:endParaRPr lang="en-GB"/>
        </a:p>
      </dgm:t>
    </dgm:pt>
    <dgm:pt modelId="{693F21C8-4548-49D3-8958-636558D52AF5}" type="sibTrans" cxnId="{AB6F68B3-2C1E-4EF3-AE71-022A52E44F70}">
      <dgm:prSet/>
      <dgm:spPr/>
      <dgm:t>
        <a:bodyPr/>
        <a:lstStyle/>
        <a:p>
          <a:endParaRPr lang="en-GB"/>
        </a:p>
      </dgm:t>
    </dgm:pt>
    <dgm:pt modelId="{30279314-E5B4-40F4-B1A7-994F2D0712E4}">
      <dgm:prSe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2700000" scaled="1"/>
          <a:tileRect/>
        </a:gradFill>
      </dgm:spPr>
      <dgm:t>
        <a:bodyPr/>
        <a:lstStyle/>
        <a:p>
          <a:r>
            <a:rPr lang="en-GB" sz="1000"/>
            <a:t>Draft to Welsh Language Working Group for discussion and proposals</a:t>
          </a:r>
        </a:p>
        <a:p>
          <a:r>
            <a:rPr lang="en-GB" sz="1000" b="1"/>
            <a:t>May 2012</a:t>
          </a:r>
        </a:p>
      </dgm:t>
    </dgm:pt>
    <dgm:pt modelId="{996B0068-B619-441C-B620-291C9F61CB9F}" type="parTrans" cxnId="{B5AAE591-B32C-4568-BA21-9A86E772C44F}">
      <dgm:prSet/>
      <dgm:spPr/>
      <dgm:t>
        <a:bodyPr/>
        <a:lstStyle/>
        <a:p>
          <a:endParaRPr lang="en-GB"/>
        </a:p>
      </dgm:t>
    </dgm:pt>
    <dgm:pt modelId="{8C0BE3E6-A79A-4A7A-B82F-1DEFC68D9136}" type="sibTrans" cxnId="{B5AAE591-B32C-4568-BA21-9A86E772C44F}">
      <dgm:prSet/>
      <dgm:spPr/>
      <dgm:t>
        <a:bodyPr/>
        <a:lstStyle/>
        <a:p>
          <a:endParaRPr lang="en-GB"/>
        </a:p>
      </dgm:t>
    </dgm:pt>
    <dgm:pt modelId="{7FF1497A-52CA-4175-A5E6-01D7C44141EC}">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2700000" scaled="1"/>
          <a:tileRect/>
        </a:gradFill>
      </dgm:spPr>
      <dgm:t>
        <a:bodyPr/>
        <a:lstStyle/>
        <a:p>
          <a:r>
            <a:rPr lang="en-GB"/>
            <a:t>Welsh Language Officer to review , discuss and revise with Working Group</a:t>
          </a:r>
        </a:p>
        <a:p>
          <a:r>
            <a:rPr lang="en-GB" b="1"/>
            <a:t>May/June 2012</a:t>
          </a:r>
        </a:p>
      </dgm:t>
    </dgm:pt>
    <dgm:pt modelId="{8B8DDB4C-C13A-48F1-9409-E24D02FABFA0}" type="parTrans" cxnId="{857FB60B-BC23-46F7-AC81-AE23B7690FB1}">
      <dgm:prSet/>
      <dgm:spPr/>
      <dgm:t>
        <a:bodyPr/>
        <a:lstStyle/>
        <a:p>
          <a:endParaRPr lang="en-GB"/>
        </a:p>
      </dgm:t>
    </dgm:pt>
    <dgm:pt modelId="{72A32931-4C8A-45F1-8D2D-588082D58D3A}" type="sibTrans" cxnId="{857FB60B-BC23-46F7-AC81-AE23B7690FB1}">
      <dgm:prSet/>
      <dgm:spPr/>
      <dgm:t>
        <a:bodyPr/>
        <a:lstStyle/>
        <a:p>
          <a:endParaRPr lang="en-GB"/>
        </a:p>
      </dgm:t>
    </dgm:pt>
    <dgm:pt modelId="{036958B7-628D-4AA1-AA3A-64EE400F5AB7}">
      <dgm:prSet/>
      <dgm:spPr>
        <a:gradFill flip="none" rotWithShape="0">
          <a:gsLst>
            <a:gs pos="0">
              <a:schemeClr val="accent3">
                <a:lumMod val="75000"/>
                <a:shade val="30000"/>
                <a:satMod val="115000"/>
              </a:schemeClr>
            </a:gs>
            <a:gs pos="50000">
              <a:schemeClr val="accent3">
                <a:lumMod val="75000"/>
                <a:shade val="67500"/>
                <a:satMod val="115000"/>
              </a:schemeClr>
            </a:gs>
            <a:gs pos="100000">
              <a:schemeClr val="accent3">
                <a:lumMod val="75000"/>
                <a:shade val="100000"/>
                <a:satMod val="115000"/>
              </a:schemeClr>
            </a:gs>
          </a:gsLst>
          <a:lin ang="2700000" scaled="1"/>
          <a:tileRect/>
        </a:gradFill>
      </dgm:spPr>
      <dgm:t>
        <a:bodyPr/>
        <a:lstStyle/>
        <a:p>
          <a:r>
            <a:rPr lang="en-GB"/>
            <a:t>Revised WLS to CMT meeting</a:t>
          </a:r>
        </a:p>
        <a:p>
          <a:r>
            <a:rPr lang="en-GB" b="1"/>
            <a:t>June 27th</a:t>
          </a:r>
          <a:r>
            <a:rPr lang="en-GB"/>
            <a:t> </a:t>
          </a:r>
        </a:p>
      </dgm:t>
    </dgm:pt>
    <dgm:pt modelId="{88B18791-BDAD-42CF-897C-1D9CF6058325}" type="parTrans" cxnId="{15A3DA11-AF59-4476-98DE-4070354D47EA}">
      <dgm:prSet/>
      <dgm:spPr/>
      <dgm:t>
        <a:bodyPr/>
        <a:lstStyle/>
        <a:p>
          <a:endParaRPr lang="en-GB"/>
        </a:p>
      </dgm:t>
    </dgm:pt>
    <dgm:pt modelId="{758CD8B9-FD2E-43DB-B638-BF00C5BE7AE9}" type="sibTrans" cxnId="{15A3DA11-AF59-4476-98DE-4070354D47EA}">
      <dgm:prSet/>
      <dgm:spPr/>
      <dgm:t>
        <a:bodyPr/>
        <a:lstStyle/>
        <a:p>
          <a:endParaRPr lang="en-GB"/>
        </a:p>
      </dgm:t>
    </dgm:pt>
    <dgm:pt modelId="{98AF86D8-A4E8-440C-AE0C-308CBB28F3AA}">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2700000" scaled="1"/>
          <a:tileRect/>
        </a:gradFill>
      </dgm:spPr>
      <dgm:t>
        <a:bodyPr/>
        <a:lstStyle/>
        <a:p>
          <a:r>
            <a:rPr lang="en-GB"/>
            <a:t>Welsh Language Officer to revise WLS following CMT meeting</a:t>
          </a:r>
        </a:p>
        <a:p>
          <a:r>
            <a:rPr lang="en-GB" b="1"/>
            <a:t>July 2012</a:t>
          </a:r>
        </a:p>
      </dgm:t>
    </dgm:pt>
    <dgm:pt modelId="{CACD5113-448E-4838-91D9-6AF01293D9F2}" type="parTrans" cxnId="{1E53083D-76E5-4E36-86DD-2A23AC1F1DFF}">
      <dgm:prSet/>
      <dgm:spPr/>
      <dgm:t>
        <a:bodyPr/>
        <a:lstStyle/>
        <a:p>
          <a:endParaRPr lang="en-GB"/>
        </a:p>
      </dgm:t>
    </dgm:pt>
    <dgm:pt modelId="{52C7FDD8-F82B-48D3-B82F-98B3E48FB0FC}" type="sibTrans" cxnId="{1E53083D-76E5-4E36-86DD-2A23AC1F1DFF}">
      <dgm:prSet/>
      <dgm:spPr/>
      <dgm:t>
        <a:bodyPr/>
        <a:lstStyle/>
        <a:p>
          <a:endParaRPr lang="en-GB"/>
        </a:p>
      </dgm:t>
    </dgm:pt>
    <dgm:pt modelId="{190D74AD-8B46-40EE-A26A-6EFAC0C41BD7}">
      <dgm:prSet/>
      <dgm:spPr>
        <a:gradFill flip="none" rotWithShape="0">
          <a:gsLst>
            <a:gs pos="0">
              <a:srgbClr val="7030A0">
                <a:shade val="30000"/>
                <a:satMod val="115000"/>
              </a:srgbClr>
            </a:gs>
            <a:gs pos="50000">
              <a:srgbClr val="7030A0">
                <a:shade val="67500"/>
                <a:satMod val="115000"/>
              </a:srgbClr>
            </a:gs>
            <a:gs pos="100000">
              <a:srgbClr val="7030A0">
                <a:shade val="100000"/>
                <a:satMod val="115000"/>
              </a:srgbClr>
            </a:gs>
          </a:gsLst>
          <a:lin ang="2700000" scaled="1"/>
          <a:tileRect/>
        </a:gradFill>
      </dgm:spPr>
      <dgm:t>
        <a:bodyPr/>
        <a:lstStyle/>
        <a:p>
          <a:r>
            <a:rPr lang="en-GB"/>
            <a:t>Consultation with staff (three week period)</a:t>
          </a:r>
        </a:p>
        <a:p>
          <a:r>
            <a:rPr lang="en-GB" b="1"/>
            <a:t>August 2012</a:t>
          </a:r>
        </a:p>
      </dgm:t>
    </dgm:pt>
    <dgm:pt modelId="{30847DD2-F7AF-4BCF-8971-4CA2B0BBDFF4}" type="parTrans" cxnId="{708016D6-000B-4DC1-93FC-0136E7833FB7}">
      <dgm:prSet/>
      <dgm:spPr/>
      <dgm:t>
        <a:bodyPr/>
        <a:lstStyle/>
        <a:p>
          <a:endParaRPr lang="en-GB"/>
        </a:p>
      </dgm:t>
    </dgm:pt>
    <dgm:pt modelId="{556DBEB8-5730-480B-A4EB-FD455B399FBE}" type="sibTrans" cxnId="{708016D6-000B-4DC1-93FC-0136E7833FB7}">
      <dgm:prSet/>
      <dgm:spPr/>
      <dgm:t>
        <a:bodyPr/>
        <a:lstStyle/>
        <a:p>
          <a:endParaRPr lang="en-GB"/>
        </a:p>
      </dgm:t>
    </dgm:pt>
    <dgm:pt modelId="{8A14F32A-238D-46C7-8B76-3450A999FDC8}">
      <dgm:prSet/>
      <dgm:spPr>
        <a:gradFill flip="none" rotWithShape="0">
          <a:gsLst>
            <a:gs pos="0">
              <a:schemeClr val="accent3">
                <a:lumMod val="75000"/>
                <a:shade val="30000"/>
                <a:satMod val="115000"/>
              </a:schemeClr>
            </a:gs>
            <a:gs pos="50000">
              <a:schemeClr val="accent3">
                <a:lumMod val="75000"/>
                <a:shade val="67500"/>
                <a:satMod val="115000"/>
              </a:schemeClr>
            </a:gs>
            <a:gs pos="100000">
              <a:schemeClr val="accent3">
                <a:lumMod val="75000"/>
                <a:shade val="100000"/>
                <a:satMod val="115000"/>
              </a:schemeClr>
            </a:gs>
          </a:gsLst>
          <a:lin ang="2700000" scaled="1"/>
          <a:tileRect/>
        </a:gradFill>
      </dgm:spPr>
      <dgm:t>
        <a:bodyPr/>
        <a:lstStyle/>
        <a:p>
          <a:r>
            <a:rPr lang="en-GB" b="0"/>
            <a:t>Review of feedback, revision and re-submission to CMT</a:t>
          </a:r>
        </a:p>
        <a:p>
          <a:r>
            <a:rPr lang="en-GB" b="1"/>
            <a:t>30th August </a:t>
          </a:r>
        </a:p>
      </dgm:t>
    </dgm:pt>
    <dgm:pt modelId="{A50DA1AB-65D2-443F-8707-0F80E2F8F724}" type="parTrans" cxnId="{6CA10B65-8261-411E-A37A-24FA290FB24B}">
      <dgm:prSet/>
      <dgm:spPr/>
      <dgm:t>
        <a:bodyPr/>
        <a:lstStyle/>
        <a:p>
          <a:endParaRPr lang="en-GB"/>
        </a:p>
      </dgm:t>
    </dgm:pt>
    <dgm:pt modelId="{985EEF6B-A3E3-4ECF-A56D-60B4B7ED70E4}" type="sibTrans" cxnId="{6CA10B65-8261-411E-A37A-24FA290FB24B}">
      <dgm:prSet/>
      <dgm:spPr/>
      <dgm:t>
        <a:bodyPr/>
        <a:lstStyle/>
        <a:p>
          <a:endParaRPr lang="en-GB"/>
        </a:p>
      </dgm:t>
    </dgm:pt>
    <dgm:pt modelId="{FE69BC2D-9B04-48D7-B333-920AAEDA1242}">
      <dgm:prSet/>
      <dgm:spPr>
        <a:gradFill flip="none" rotWithShape="0">
          <a:gsLst>
            <a:gs pos="0">
              <a:schemeClr val="accent6">
                <a:lumMod val="75000"/>
                <a:shade val="30000"/>
                <a:satMod val="115000"/>
              </a:schemeClr>
            </a:gs>
            <a:gs pos="50000">
              <a:schemeClr val="accent6">
                <a:lumMod val="75000"/>
                <a:shade val="67500"/>
                <a:satMod val="115000"/>
              </a:schemeClr>
            </a:gs>
            <a:gs pos="100000">
              <a:schemeClr val="accent6">
                <a:lumMod val="75000"/>
                <a:shade val="100000"/>
                <a:satMod val="115000"/>
              </a:schemeClr>
            </a:gs>
          </a:gsLst>
          <a:lin ang="2700000" scaled="1"/>
          <a:tileRect/>
        </a:gradFill>
      </dgm:spPr>
      <dgm:t>
        <a:bodyPr/>
        <a:lstStyle/>
        <a:p>
          <a:r>
            <a:rPr lang="en-GB"/>
            <a:t>Second draft submitted to WLC</a:t>
          </a:r>
        </a:p>
        <a:p>
          <a:r>
            <a:rPr lang="en-GB" b="1"/>
            <a:t>July 2012</a:t>
          </a:r>
        </a:p>
      </dgm:t>
    </dgm:pt>
    <dgm:pt modelId="{F80B44AB-D7C0-4485-8697-4B6F31853D33}" type="parTrans" cxnId="{3E69D836-D8E2-434D-BE70-D215A8E7C8FC}">
      <dgm:prSet/>
      <dgm:spPr/>
      <dgm:t>
        <a:bodyPr/>
        <a:lstStyle/>
        <a:p>
          <a:endParaRPr lang="en-GB"/>
        </a:p>
      </dgm:t>
    </dgm:pt>
    <dgm:pt modelId="{A3503A4A-CBAD-4006-B640-AE05CED70455}" type="sibTrans" cxnId="{3E69D836-D8E2-434D-BE70-D215A8E7C8FC}">
      <dgm:prSet/>
      <dgm:spPr/>
      <dgm:t>
        <a:bodyPr/>
        <a:lstStyle/>
        <a:p>
          <a:endParaRPr lang="en-GB"/>
        </a:p>
      </dgm:t>
    </dgm:pt>
    <dgm:pt modelId="{A090D672-95F5-4266-B0BB-2E52CBC0F6BC}">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2700000" scaled="1"/>
          <a:tileRect/>
        </a:gradFill>
      </dgm:spPr>
      <dgm:t>
        <a:bodyPr/>
        <a:lstStyle/>
        <a:p>
          <a:r>
            <a:rPr lang="en-GB"/>
            <a:t>Feedback from WLC</a:t>
          </a:r>
        </a:p>
        <a:p>
          <a:r>
            <a:rPr lang="en-GB" b="1"/>
            <a:t>July 2012</a:t>
          </a:r>
        </a:p>
      </dgm:t>
    </dgm:pt>
    <dgm:pt modelId="{C5DE26FD-9864-40F8-BCB1-9FA284EC3A80}" type="parTrans" cxnId="{3212A815-8B65-44C1-83F9-11BF8B22FF1D}">
      <dgm:prSet/>
      <dgm:spPr/>
      <dgm:t>
        <a:bodyPr/>
        <a:lstStyle/>
        <a:p>
          <a:endParaRPr lang="en-GB"/>
        </a:p>
      </dgm:t>
    </dgm:pt>
    <dgm:pt modelId="{8F281DDD-8FA8-49D8-BFC8-5F57F0239914}" type="sibTrans" cxnId="{3212A815-8B65-44C1-83F9-11BF8B22FF1D}">
      <dgm:prSet/>
      <dgm:spPr/>
      <dgm:t>
        <a:bodyPr/>
        <a:lstStyle/>
        <a:p>
          <a:endParaRPr lang="en-GB"/>
        </a:p>
      </dgm:t>
    </dgm:pt>
    <dgm:pt modelId="{49B02EC0-9CA4-4B5D-87CA-2E3981CA3235}">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2700000" scaled="1"/>
          <a:tileRect/>
        </a:gradFill>
      </dgm:spPr>
      <dgm:t>
        <a:bodyPr/>
        <a:lstStyle/>
        <a:p>
          <a:r>
            <a:rPr lang="en-GB"/>
            <a:t>Welsh Language Officer to review, discuss and revise with WLC</a:t>
          </a:r>
        </a:p>
        <a:p>
          <a:r>
            <a:rPr lang="en-GB" b="1"/>
            <a:t>July 2012</a:t>
          </a:r>
        </a:p>
      </dgm:t>
    </dgm:pt>
    <dgm:pt modelId="{1EBBA47D-6D17-4B95-9B94-1DA701743273}" type="parTrans" cxnId="{EA58B00D-5E1A-475B-A4C4-B223B6253B83}">
      <dgm:prSet/>
      <dgm:spPr/>
      <dgm:t>
        <a:bodyPr/>
        <a:lstStyle/>
        <a:p>
          <a:endParaRPr lang="en-GB"/>
        </a:p>
      </dgm:t>
    </dgm:pt>
    <dgm:pt modelId="{AE048BE5-AAB6-4320-B055-564D0FB53A43}" type="sibTrans" cxnId="{EA58B00D-5E1A-475B-A4C4-B223B6253B83}">
      <dgm:prSet/>
      <dgm:spPr/>
      <dgm:t>
        <a:bodyPr/>
        <a:lstStyle/>
        <a:p>
          <a:endParaRPr lang="en-GB"/>
        </a:p>
      </dgm:t>
    </dgm:pt>
    <dgm:pt modelId="{1B8A56F9-98B9-46B8-8A51-CE31B2BC90E1}">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2700000" scaled="1"/>
          <a:tileRect/>
        </a:gradFill>
      </dgm:spPr>
      <dgm:t>
        <a:bodyPr/>
        <a:lstStyle/>
        <a:p>
          <a:r>
            <a:rPr lang="en-GB"/>
            <a:t>If major changes - return to CMT</a:t>
          </a:r>
        </a:p>
        <a:p>
          <a:r>
            <a:rPr lang="en-GB" b="1"/>
            <a:t>July 2012</a:t>
          </a:r>
        </a:p>
      </dgm:t>
    </dgm:pt>
    <dgm:pt modelId="{A3ADA2BC-B910-436A-8AAB-1B0A7E15D0E5}" type="parTrans" cxnId="{C89BC363-76B3-4C62-ACF2-0FDEDEC5AB41}">
      <dgm:prSet/>
      <dgm:spPr/>
      <dgm:t>
        <a:bodyPr/>
        <a:lstStyle/>
        <a:p>
          <a:endParaRPr lang="en-GB"/>
        </a:p>
      </dgm:t>
    </dgm:pt>
    <dgm:pt modelId="{AFA39397-3677-4D56-95BD-6168A29E38D6}" type="sibTrans" cxnId="{C89BC363-76B3-4C62-ACF2-0FDEDEC5AB41}">
      <dgm:prSet/>
      <dgm:spPr/>
      <dgm:t>
        <a:bodyPr/>
        <a:lstStyle/>
        <a:p>
          <a:endParaRPr lang="en-GB"/>
        </a:p>
      </dgm:t>
    </dgm:pt>
    <dgm:pt modelId="{8AC797EE-5C0F-417B-AC1F-36436A73E4D2}">
      <dgm:prSet/>
      <dgm:spPr>
        <a:gradFill flip="none" rotWithShape="0">
          <a:gsLst>
            <a:gs pos="0">
              <a:srgbClr val="FF0000">
                <a:shade val="30000"/>
                <a:satMod val="115000"/>
              </a:srgbClr>
            </a:gs>
            <a:gs pos="50000">
              <a:srgbClr val="FF0000">
                <a:shade val="67500"/>
                <a:satMod val="115000"/>
              </a:srgbClr>
            </a:gs>
            <a:gs pos="100000">
              <a:srgbClr val="FF0000">
                <a:shade val="100000"/>
                <a:satMod val="115000"/>
              </a:srgbClr>
            </a:gs>
          </a:gsLst>
          <a:lin ang="2700000" scaled="1"/>
          <a:tileRect/>
        </a:gradFill>
      </dgm:spPr>
      <dgm:t>
        <a:bodyPr/>
        <a:lstStyle/>
        <a:p>
          <a:r>
            <a:rPr lang="en-GB"/>
            <a:t>Report to NPA</a:t>
          </a:r>
        </a:p>
        <a:p>
          <a:r>
            <a:rPr lang="en-GB" b="1"/>
            <a:t>28th September</a:t>
          </a:r>
        </a:p>
      </dgm:t>
    </dgm:pt>
    <dgm:pt modelId="{1F7D7756-B81C-4CC8-A101-EC7897F05947}" type="parTrans" cxnId="{35A7651E-2206-4744-A0EC-5B1BFD728B51}">
      <dgm:prSet/>
      <dgm:spPr/>
      <dgm:t>
        <a:bodyPr/>
        <a:lstStyle/>
        <a:p>
          <a:endParaRPr lang="en-GB"/>
        </a:p>
      </dgm:t>
    </dgm:pt>
    <dgm:pt modelId="{ECB769C6-E6A6-47AE-8AFD-105738FDBA57}" type="sibTrans" cxnId="{35A7651E-2206-4744-A0EC-5B1BFD728B51}">
      <dgm:prSet/>
      <dgm:spPr/>
      <dgm:t>
        <a:bodyPr/>
        <a:lstStyle/>
        <a:p>
          <a:endParaRPr lang="en-GB"/>
        </a:p>
      </dgm:t>
    </dgm:pt>
    <dgm:pt modelId="{B592D1BB-C296-4ABD-AD1A-216B592946EF}">
      <dgm:prSet/>
      <dgm:spPr>
        <a:gradFill flip="none" rotWithShape="0">
          <a:gsLst>
            <a:gs pos="0">
              <a:schemeClr val="accent6">
                <a:lumMod val="75000"/>
                <a:shade val="30000"/>
                <a:satMod val="115000"/>
              </a:schemeClr>
            </a:gs>
            <a:gs pos="50000">
              <a:schemeClr val="accent6">
                <a:lumMod val="75000"/>
                <a:shade val="67500"/>
                <a:satMod val="115000"/>
              </a:schemeClr>
            </a:gs>
            <a:gs pos="100000">
              <a:schemeClr val="accent6">
                <a:lumMod val="75000"/>
                <a:shade val="100000"/>
                <a:satMod val="115000"/>
              </a:schemeClr>
            </a:gs>
          </a:gsLst>
          <a:lin ang="2700000" scaled="1"/>
          <a:tileRect/>
        </a:gradFill>
      </dgm:spPr>
      <dgm:t>
        <a:bodyPr/>
        <a:lstStyle/>
        <a:p>
          <a:r>
            <a:rPr lang="en-GB"/>
            <a:t>Final draft submitted to WLC (pending NPA approval)</a:t>
          </a:r>
        </a:p>
        <a:p>
          <a:r>
            <a:rPr lang="en-GB" b="1"/>
            <a:t>September 2012</a:t>
          </a:r>
        </a:p>
      </dgm:t>
    </dgm:pt>
    <dgm:pt modelId="{326CE61A-CBAE-476F-937A-2128E9E79781}" type="parTrans" cxnId="{228DA55E-FA2A-4887-A94E-BE8B08CF123F}">
      <dgm:prSet/>
      <dgm:spPr/>
      <dgm:t>
        <a:bodyPr/>
        <a:lstStyle/>
        <a:p>
          <a:endParaRPr lang="en-GB"/>
        </a:p>
      </dgm:t>
    </dgm:pt>
    <dgm:pt modelId="{435EC53A-8F64-45CE-BD89-0E8D3296517E}" type="sibTrans" cxnId="{228DA55E-FA2A-4887-A94E-BE8B08CF123F}">
      <dgm:prSet/>
      <dgm:spPr/>
      <dgm:t>
        <a:bodyPr/>
        <a:lstStyle/>
        <a:p>
          <a:endParaRPr lang="en-GB"/>
        </a:p>
      </dgm:t>
    </dgm:pt>
    <dgm:pt modelId="{B6ACB3F8-2FE2-43DB-AC53-B9606731FED1}" type="pres">
      <dgm:prSet presAssocID="{D37C3DC5-FAFC-45DA-ABDE-D273F221289A}" presName="diagram" presStyleCnt="0">
        <dgm:presLayoutVars>
          <dgm:dir/>
          <dgm:resizeHandles val="exact"/>
        </dgm:presLayoutVars>
      </dgm:prSet>
      <dgm:spPr/>
      <dgm:t>
        <a:bodyPr/>
        <a:lstStyle/>
        <a:p>
          <a:endParaRPr lang="en-GB"/>
        </a:p>
      </dgm:t>
    </dgm:pt>
    <dgm:pt modelId="{8A61BE1E-C791-4563-8301-2A976CEB27E5}" type="pres">
      <dgm:prSet presAssocID="{D174278D-2A27-4DE4-AA63-4C90E4D6F65C}" presName="node" presStyleLbl="node1" presStyleIdx="0" presStyleCnt="17" custScaleY="135894">
        <dgm:presLayoutVars>
          <dgm:bulletEnabled val="1"/>
        </dgm:presLayoutVars>
      </dgm:prSet>
      <dgm:spPr/>
      <dgm:t>
        <a:bodyPr/>
        <a:lstStyle/>
        <a:p>
          <a:endParaRPr lang="en-GB"/>
        </a:p>
      </dgm:t>
    </dgm:pt>
    <dgm:pt modelId="{D9D000A4-52CD-4CB7-9C3C-720AD4659664}" type="pres">
      <dgm:prSet presAssocID="{FF3933C8-1849-4BAF-8305-C3BDB8B1663B}" presName="sibTrans" presStyleLbl="sibTrans2D1" presStyleIdx="0" presStyleCnt="16" custScaleX="187971" custScaleY="120008"/>
      <dgm:spPr/>
      <dgm:t>
        <a:bodyPr/>
        <a:lstStyle/>
        <a:p>
          <a:endParaRPr lang="en-GB"/>
        </a:p>
      </dgm:t>
    </dgm:pt>
    <dgm:pt modelId="{A2E6BF2B-A1FA-4F13-9F65-6877C3569AC9}" type="pres">
      <dgm:prSet presAssocID="{FF3933C8-1849-4BAF-8305-C3BDB8B1663B}" presName="connectorText" presStyleLbl="sibTrans2D1" presStyleIdx="0" presStyleCnt="16"/>
      <dgm:spPr/>
      <dgm:t>
        <a:bodyPr/>
        <a:lstStyle/>
        <a:p>
          <a:endParaRPr lang="en-GB"/>
        </a:p>
      </dgm:t>
    </dgm:pt>
    <dgm:pt modelId="{6C9DA6BB-A878-45E9-A80B-67F899DCF071}" type="pres">
      <dgm:prSet presAssocID="{4FB70C29-62FA-406B-8374-785DDFA7C759}" presName="node" presStyleLbl="node1" presStyleIdx="1" presStyleCnt="17">
        <dgm:presLayoutVars>
          <dgm:bulletEnabled val="1"/>
        </dgm:presLayoutVars>
      </dgm:prSet>
      <dgm:spPr/>
      <dgm:t>
        <a:bodyPr/>
        <a:lstStyle/>
        <a:p>
          <a:endParaRPr lang="en-GB"/>
        </a:p>
      </dgm:t>
    </dgm:pt>
    <dgm:pt modelId="{30765DF1-D28E-4E85-9F4C-3E4F135623F1}" type="pres">
      <dgm:prSet presAssocID="{D8E05A68-A1C2-4ADF-8690-DD9D518AC85D}" presName="sibTrans" presStyleLbl="sibTrans2D1" presStyleIdx="1" presStyleCnt="16" custScaleX="186305"/>
      <dgm:spPr/>
      <dgm:t>
        <a:bodyPr/>
        <a:lstStyle/>
        <a:p>
          <a:endParaRPr lang="en-GB"/>
        </a:p>
      </dgm:t>
    </dgm:pt>
    <dgm:pt modelId="{EDF49CD9-DB1D-4A95-ADF9-213CD218C632}" type="pres">
      <dgm:prSet presAssocID="{D8E05A68-A1C2-4ADF-8690-DD9D518AC85D}" presName="connectorText" presStyleLbl="sibTrans2D1" presStyleIdx="1" presStyleCnt="16"/>
      <dgm:spPr/>
      <dgm:t>
        <a:bodyPr/>
        <a:lstStyle/>
        <a:p>
          <a:endParaRPr lang="en-GB"/>
        </a:p>
      </dgm:t>
    </dgm:pt>
    <dgm:pt modelId="{81EDC97F-17A4-4D6F-9058-DD7F05DA520D}" type="pres">
      <dgm:prSet presAssocID="{1E88F819-5248-4B41-9215-0649A2C9B833}" presName="node" presStyleLbl="node1" presStyleIdx="2" presStyleCnt="17">
        <dgm:presLayoutVars>
          <dgm:bulletEnabled val="1"/>
        </dgm:presLayoutVars>
      </dgm:prSet>
      <dgm:spPr/>
      <dgm:t>
        <a:bodyPr/>
        <a:lstStyle/>
        <a:p>
          <a:endParaRPr lang="en-GB"/>
        </a:p>
      </dgm:t>
    </dgm:pt>
    <dgm:pt modelId="{640D3B9B-1EB5-42EC-9ADE-D6125B4FC2CF}" type="pres">
      <dgm:prSet presAssocID="{7560FB35-46F6-41F9-AA95-B2BFD0CB1E72}" presName="sibTrans" presStyleLbl="sibTrans2D1" presStyleIdx="2" presStyleCnt="16" custScaleX="179645"/>
      <dgm:spPr/>
      <dgm:t>
        <a:bodyPr/>
        <a:lstStyle/>
        <a:p>
          <a:endParaRPr lang="en-GB"/>
        </a:p>
      </dgm:t>
    </dgm:pt>
    <dgm:pt modelId="{427C6167-6DD2-40E4-9033-469F49CD7C49}" type="pres">
      <dgm:prSet presAssocID="{7560FB35-46F6-41F9-AA95-B2BFD0CB1E72}" presName="connectorText" presStyleLbl="sibTrans2D1" presStyleIdx="2" presStyleCnt="16"/>
      <dgm:spPr/>
      <dgm:t>
        <a:bodyPr/>
        <a:lstStyle/>
        <a:p>
          <a:endParaRPr lang="en-GB"/>
        </a:p>
      </dgm:t>
    </dgm:pt>
    <dgm:pt modelId="{CBD0D29A-2F39-4C20-9891-AA523CFF69B0}" type="pres">
      <dgm:prSet presAssocID="{37AF4C25-2ED7-4C0A-B3B2-797012C6D49A}" presName="node" presStyleLbl="node1" presStyleIdx="3" presStyleCnt="17">
        <dgm:presLayoutVars>
          <dgm:bulletEnabled val="1"/>
        </dgm:presLayoutVars>
      </dgm:prSet>
      <dgm:spPr/>
      <dgm:t>
        <a:bodyPr/>
        <a:lstStyle/>
        <a:p>
          <a:endParaRPr lang="en-GB"/>
        </a:p>
      </dgm:t>
    </dgm:pt>
    <dgm:pt modelId="{1C972FB7-1BF6-4832-B86D-6342167B1748}" type="pres">
      <dgm:prSet presAssocID="{644639C0-5F61-474B-8C26-45A531DCE326}" presName="sibTrans" presStyleLbl="sibTrans2D1" presStyleIdx="3" presStyleCnt="16" custScaleX="181479"/>
      <dgm:spPr/>
      <dgm:t>
        <a:bodyPr/>
        <a:lstStyle/>
        <a:p>
          <a:endParaRPr lang="en-GB"/>
        </a:p>
      </dgm:t>
    </dgm:pt>
    <dgm:pt modelId="{D53C36D6-B28D-4F20-BDBD-6F2A187F6199}" type="pres">
      <dgm:prSet presAssocID="{644639C0-5F61-474B-8C26-45A531DCE326}" presName="connectorText" presStyleLbl="sibTrans2D1" presStyleIdx="3" presStyleCnt="16"/>
      <dgm:spPr/>
      <dgm:t>
        <a:bodyPr/>
        <a:lstStyle/>
        <a:p>
          <a:endParaRPr lang="en-GB"/>
        </a:p>
      </dgm:t>
    </dgm:pt>
    <dgm:pt modelId="{436CCB1A-98B3-4A1F-B631-A4CCE5FA539A}" type="pres">
      <dgm:prSet presAssocID="{02B0ACF0-2FD8-4BE1-82DE-37B5535F3D70}" presName="node" presStyleLbl="node1" presStyleIdx="4" presStyleCnt="17">
        <dgm:presLayoutVars>
          <dgm:bulletEnabled val="1"/>
        </dgm:presLayoutVars>
      </dgm:prSet>
      <dgm:spPr/>
      <dgm:t>
        <a:bodyPr/>
        <a:lstStyle/>
        <a:p>
          <a:endParaRPr lang="en-GB"/>
        </a:p>
      </dgm:t>
    </dgm:pt>
    <dgm:pt modelId="{AA5085FE-E575-4E30-AA0C-7CA379CA5B30}" type="pres">
      <dgm:prSet presAssocID="{693F21C8-4548-49D3-8958-636558D52AF5}" presName="sibTrans" presStyleLbl="sibTrans2D1" presStyleIdx="4" presStyleCnt="16" custScaleX="177382"/>
      <dgm:spPr/>
      <dgm:t>
        <a:bodyPr/>
        <a:lstStyle/>
        <a:p>
          <a:endParaRPr lang="en-GB"/>
        </a:p>
      </dgm:t>
    </dgm:pt>
    <dgm:pt modelId="{F72A9D32-AF1F-431C-B90F-68347C5F87BA}" type="pres">
      <dgm:prSet presAssocID="{693F21C8-4548-49D3-8958-636558D52AF5}" presName="connectorText" presStyleLbl="sibTrans2D1" presStyleIdx="4" presStyleCnt="16"/>
      <dgm:spPr/>
      <dgm:t>
        <a:bodyPr/>
        <a:lstStyle/>
        <a:p>
          <a:endParaRPr lang="en-GB"/>
        </a:p>
      </dgm:t>
    </dgm:pt>
    <dgm:pt modelId="{DB8A133C-96CF-4100-AE6D-08040C664BD4}" type="pres">
      <dgm:prSet presAssocID="{30279314-E5B4-40F4-B1A7-994F2D0712E4}" presName="node" presStyleLbl="node1" presStyleIdx="5" presStyleCnt="17" custScaleY="137229">
        <dgm:presLayoutVars>
          <dgm:bulletEnabled val="1"/>
        </dgm:presLayoutVars>
      </dgm:prSet>
      <dgm:spPr/>
      <dgm:t>
        <a:bodyPr/>
        <a:lstStyle/>
        <a:p>
          <a:endParaRPr lang="en-GB"/>
        </a:p>
      </dgm:t>
    </dgm:pt>
    <dgm:pt modelId="{56A50D04-681C-4F99-8A1E-0D19B8E913D7}" type="pres">
      <dgm:prSet presAssocID="{8C0BE3E6-A79A-4A7A-B82F-1DEFC68D9136}" presName="sibTrans" presStyleLbl="sibTrans2D1" presStyleIdx="5" presStyleCnt="16" custScaleX="180094"/>
      <dgm:spPr/>
      <dgm:t>
        <a:bodyPr/>
        <a:lstStyle/>
        <a:p>
          <a:endParaRPr lang="en-GB"/>
        </a:p>
      </dgm:t>
    </dgm:pt>
    <dgm:pt modelId="{B79221C9-1F6D-4214-85E1-CF310041BE38}" type="pres">
      <dgm:prSet presAssocID="{8C0BE3E6-A79A-4A7A-B82F-1DEFC68D9136}" presName="connectorText" presStyleLbl="sibTrans2D1" presStyleIdx="5" presStyleCnt="16"/>
      <dgm:spPr/>
      <dgm:t>
        <a:bodyPr/>
        <a:lstStyle/>
        <a:p>
          <a:endParaRPr lang="en-GB"/>
        </a:p>
      </dgm:t>
    </dgm:pt>
    <dgm:pt modelId="{D53E9844-1A19-4047-92BC-BE9990582FA1}" type="pres">
      <dgm:prSet presAssocID="{7FF1497A-52CA-4175-A5E6-01D7C44141EC}" presName="node" presStyleLbl="node1" presStyleIdx="6" presStyleCnt="17">
        <dgm:presLayoutVars>
          <dgm:bulletEnabled val="1"/>
        </dgm:presLayoutVars>
      </dgm:prSet>
      <dgm:spPr/>
      <dgm:t>
        <a:bodyPr/>
        <a:lstStyle/>
        <a:p>
          <a:endParaRPr lang="en-GB"/>
        </a:p>
      </dgm:t>
    </dgm:pt>
    <dgm:pt modelId="{83C68EAE-7649-4DB6-B297-18128185ACE8}" type="pres">
      <dgm:prSet presAssocID="{72A32931-4C8A-45F1-8D2D-588082D58D3A}" presName="sibTrans" presStyleLbl="sibTrans2D1" presStyleIdx="6" presStyleCnt="16" custScaleX="168488"/>
      <dgm:spPr/>
      <dgm:t>
        <a:bodyPr/>
        <a:lstStyle/>
        <a:p>
          <a:endParaRPr lang="en-GB"/>
        </a:p>
      </dgm:t>
    </dgm:pt>
    <dgm:pt modelId="{3F2D6E3A-10A4-496E-A6A7-719DD28DBED1}" type="pres">
      <dgm:prSet presAssocID="{72A32931-4C8A-45F1-8D2D-588082D58D3A}" presName="connectorText" presStyleLbl="sibTrans2D1" presStyleIdx="6" presStyleCnt="16"/>
      <dgm:spPr/>
      <dgm:t>
        <a:bodyPr/>
        <a:lstStyle/>
        <a:p>
          <a:endParaRPr lang="en-GB"/>
        </a:p>
      </dgm:t>
    </dgm:pt>
    <dgm:pt modelId="{CAA16BBA-3543-4999-B72C-71F9B1332EC0}" type="pres">
      <dgm:prSet presAssocID="{036958B7-628D-4AA1-AA3A-64EE400F5AB7}" presName="node" presStyleLbl="node1" presStyleIdx="7" presStyleCnt="17">
        <dgm:presLayoutVars>
          <dgm:bulletEnabled val="1"/>
        </dgm:presLayoutVars>
      </dgm:prSet>
      <dgm:spPr/>
      <dgm:t>
        <a:bodyPr/>
        <a:lstStyle/>
        <a:p>
          <a:endParaRPr lang="en-GB"/>
        </a:p>
      </dgm:t>
    </dgm:pt>
    <dgm:pt modelId="{86BE28CA-C506-4849-B3BC-DDEE45CB0AC5}" type="pres">
      <dgm:prSet presAssocID="{758CD8B9-FD2E-43DB-B638-BF00C5BE7AE9}" presName="sibTrans" presStyleLbl="sibTrans2D1" presStyleIdx="7" presStyleCnt="16" custScaleX="190369"/>
      <dgm:spPr/>
      <dgm:t>
        <a:bodyPr/>
        <a:lstStyle/>
        <a:p>
          <a:endParaRPr lang="en-GB"/>
        </a:p>
      </dgm:t>
    </dgm:pt>
    <dgm:pt modelId="{517F975A-DA19-4920-AE7C-64BB4BB3C0C8}" type="pres">
      <dgm:prSet presAssocID="{758CD8B9-FD2E-43DB-B638-BF00C5BE7AE9}" presName="connectorText" presStyleLbl="sibTrans2D1" presStyleIdx="7" presStyleCnt="16"/>
      <dgm:spPr/>
      <dgm:t>
        <a:bodyPr/>
        <a:lstStyle/>
        <a:p>
          <a:endParaRPr lang="en-GB"/>
        </a:p>
      </dgm:t>
    </dgm:pt>
    <dgm:pt modelId="{740F3BD4-9FC3-4164-9F55-B702874695A0}" type="pres">
      <dgm:prSet presAssocID="{98AF86D8-A4E8-440C-AE0C-308CBB28F3AA}" presName="node" presStyleLbl="node1" presStyleIdx="8" presStyleCnt="17">
        <dgm:presLayoutVars>
          <dgm:bulletEnabled val="1"/>
        </dgm:presLayoutVars>
      </dgm:prSet>
      <dgm:spPr/>
      <dgm:t>
        <a:bodyPr/>
        <a:lstStyle/>
        <a:p>
          <a:endParaRPr lang="en-GB"/>
        </a:p>
      </dgm:t>
    </dgm:pt>
    <dgm:pt modelId="{5F5091CC-0A19-4F04-8511-B724A0DBFE34}" type="pres">
      <dgm:prSet presAssocID="{52C7FDD8-F82B-48D3-B82F-98B3E48FB0FC}" presName="sibTrans" presStyleLbl="sibTrans2D1" presStyleIdx="8" presStyleCnt="16" custScaleX="168819"/>
      <dgm:spPr/>
      <dgm:t>
        <a:bodyPr/>
        <a:lstStyle/>
        <a:p>
          <a:endParaRPr lang="en-GB"/>
        </a:p>
      </dgm:t>
    </dgm:pt>
    <dgm:pt modelId="{861747E9-0736-4713-838B-77260DE7EC99}" type="pres">
      <dgm:prSet presAssocID="{52C7FDD8-F82B-48D3-B82F-98B3E48FB0FC}" presName="connectorText" presStyleLbl="sibTrans2D1" presStyleIdx="8" presStyleCnt="16"/>
      <dgm:spPr/>
      <dgm:t>
        <a:bodyPr/>
        <a:lstStyle/>
        <a:p>
          <a:endParaRPr lang="en-GB"/>
        </a:p>
      </dgm:t>
    </dgm:pt>
    <dgm:pt modelId="{CCDDA5B3-BCEB-4B3F-A0BD-BBC6A81DF385}" type="pres">
      <dgm:prSet presAssocID="{FE69BC2D-9B04-48D7-B333-920AAEDA1242}" presName="node" presStyleLbl="node1" presStyleIdx="9" presStyleCnt="17">
        <dgm:presLayoutVars>
          <dgm:bulletEnabled val="1"/>
        </dgm:presLayoutVars>
      </dgm:prSet>
      <dgm:spPr/>
      <dgm:t>
        <a:bodyPr/>
        <a:lstStyle/>
        <a:p>
          <a:endParaRPr lang="en-GB"/>
        </a:p>
      </dgm:t>
    </dgm:pt>
    <dgm:pt modelId="{40A2802C-5018-4B34-8E56-E1E7787733F8}" type="pres">
      <dgm:prSet presAssocID="{A3503A4A-CBAD-4006-B640-AE05CED70455}" presName="sibTrans" presStyleLbl="sibTrans2D1" presStyleIdx="9" presStyleCnt="16" custScaleX="174984"/>
      <dgm:spPr/>
      <dgm:t>
        <a:bodyPr/>
        <a:lstStyle/>
        <a:p>
          <a:endParaRPr lang="en-GB"/>
        </a:p>
      </dgm:t>
    </dgm:pt>
    <dgm:pt modelId="{DDE50323-C06F-482D-8990-4B7F44C7AF68}" type="pres">
      <dgm:prSet presAssocID="{A3503A4A-CBAD-4006-B640-AE05CED70455}" presName="connectorText" presStyleLbl="sibTrans2D1" presStyleIdx="9" presStyleCnt="16"/>
      <dgm:spPr/>
      <dgm:t>
        <a:bodyPr/>
        <a:lstStyle/>
        <a:p>
          <a:endParaRPr lang="en-GB"/>
        </a:p>
      </dgm:t>
    </dgm:pt>
    <dgm:pt modelId="{C71AE3ED-9407-4E17-8062-B2C07E676F24}" type="pres">
      <dgm:prSet presAssocID="{A090D672-95F5-4266-B0BB-2E52CBC0F6BC}" presName="node" presStyleLbl="node1" presStyleIdx="10" presStyleCnt="17">
        <dgm:presLayoutVars>
          <dgm:bulletEnabled val="1"/>
        </dgm:presLayoutVars>
      </dgm:prSet>
      <dgm:spPr/>
      <dgm:t>
        <a:bodyPr/>
        <a:lstStyle/>
        <a:p>
          <a:endParaRPr lang="en-GB"/>
        </a:p>
      </dgm:t>
    </dgm:pt>
    <dgm:pt modelId="{F153675A-2FBA-4C18-8539-9FDABCB21462}" type="pres">
      <dgm:prSet presAssocID="{8F281DDD-8FA8-49D8-BFC8-5F57F0239914}" presName="sibTrans" presStyleLbl="sibTrans2D1" presStyleIdx="10" presStyleCnt="16" custScaleX="177382"/>
      <dgm:spPr/>
      <dgm:t>
        <a:bodyPr/>
        <a:lstStyle/>
        <a:p>
          <a:endParaRPr lang="en-GB"/>
        </a:p>
      </dgm:t>
    </dgm:pt>
    <dgm:pt modelId="{CF2F32C4-47DA-4F09-8361-BD1842B59CE7}" type="pres">
      <dgm:prSet presAssocID="{8F281DDD-8FA8-49D8-BFC8-5F57F0239914}" presName="connectorText" presStyleLbl="sibTrans2D1" presStyleIdx="10" presStyleCnt="16"/>
      <dgm:spPr/>
      <dgm:t>
        <a:bodyPr/>
        <a:lstStyle/>
        <a:p>
          <a:endParaRPr lang="en-GB"/>
        </a:p>
      </dgm:t>
    </dgm:pt>
    <dgm:pt modelId="{40B0543D-4191-4499-A73E-67922C6DF51D}" type="pres">
      <dgm:prSet presAssocID="{49B02EC0-9CA4-4B5D-87CA-2E3981CA3235}" presName="node" presStyleLbl="node1" presStyleIdx="11" presStyleCnt="17">
        <dgm:presLayoutVars>
          <dgm:bulletEnabled val="1"/>
        </dgm:presLayoutVars>
      </dgm:prSet>
      <dgm:spPr/>
      <dgm:t>
        <a:bodyPr/>
        <a:lstStyle/>
        <a:p>
          <a:endParaRPr lang="en-GB"/>
        </a:p>
      </dgm:t>
    </dgm:pt>
    <dgm:pt modelId="{0A8FA03C-315D-4B24-BBD4-7FCFCA24A339}" type="pres">
      <dgm:prSet presAssocID="{AE048BE5-AAB6-4320-B055-564D0FB53A43}" presName="sibTrans" presStyleLbl="sibTrans2D1" presStyleIdx="11" presStyleCnt="16" custScaleX="170530"/>
      <dgm:spPr/>
      <dgm:t>
        <a:bodyPr/>
        <a:lstStyle/>
        <a:p>
          <a:endParaRPr lang="en-GB"/>
        </a:p>
      </dgm:t>
    </dgm:pt>
    <dgm:pt modelId="{A508349E-0624-4E35-8FDE-376222C924E3}" type="pres">
      <dgm:prSet presAssocID="{AE048BE5-AAB6-4320-B055-564D0FB53A43}" presName="connectorText" presStyleLbl="sibTrans2D1" presStyleIdx="11" presStyleCnt="16"/>
      <dgm:spPr/>
      <dgm:t>
        <a:bodyPr/>
        <a:lstStyle/>
        <a:p>
          <a:endParaRPr lang="en-GB"/>
        </a:p>
      </dgm:t>
    </dgm:pt>
    <dgm:pt modelId="{4108F80C-459F-442A-8B94-4CAC767179D9}" type="pres">
      <dgm:prSet presAssocID="{1B8A56F9-98B9-46B8-8A51-CE31B2BC90E1}" presName="node" presStyleLbl="node1" presStyleIdx="12" presStyleCnt="17">
        <dgm:presLayoutVars>
          <dgm:bulletEnabled val="1"/>
        </dgm:presLayoutVars>
      </dgm:prSet>
      <dgm:spPr/>
      <dgm:t>
        <a:bodyPr/>
        <a:lstStyle/>
        <a:p>
          <a:endParaRPr lang="en-GB"/>
        </a:p>
      </dgm:t>
    </dgm:pt>
    <dgm:pt modelId="{74F0FE2B-DCC8-4FE9-9383-8D9F57437A90}" type="pres">
      <dgm:prSet presAssocID="{AFA39397-3677-4D56-95BD-6168A29E38D6}" presName="sibTrans" presStyleLbl="sibTrans2D1" presStyleIdx="12" presStyleCnt="16" custScaleX="168489"/>
      <dgm:spPr/>
      <dgm:t>
        <a:bodyPr/>
        <a:lstStyle/>
        <a:p>
          <a:endParaRPr lang="en-GB"/>
        </a:p>
      </dgm:t>
    </dgm:pt>
    <dgm:pt modelId="{FD8F7D2A-A004-4A8B-BC0B-30F220A8207A}" type="pres">
      <dgm:prSet presAssocID="{AFA39397-3677-4D56-95BD-6168A29E38D6}" presName="connectorText" presStyleLbl="sibTrans2D1" presStyleIdx="12" presStyleCnt="16"/>
      <dgm:spPr/>
      <dgm:t>
        <a:bodyPr/>
        <a:lstStyle/>
        <a:p>
          <a:endParaRPr lang="en-GB"/>
        </a:p>
      </dgm:t>
    </dgm:pt>
    <dgm:pt modelId="{626F4094-AECC-4A83-89D7-04A9CD2D7E95}" type="pres">
      <dgm:prSet presAssocID="{190D74AD-8B46-40EE-A26A-6EFAC0C41BD7}" presName="node" presStyleLbl="node1" presStyleIdx="13" presStyleCnt="17">
        <dgm:presLayoutVars>
          <dgm:bulletEnabled val="1"/>
        </dgm:presLayoutVars>
      </dgm:prSet>
      <dgm:spPr/>
      <dgm:t>
        <a:bodyPr/>
        <a:lstStyle/>
        <a:p>
          <a:endParaRPr lang="en-GB"/>
        </a:p>
      </dgm:t>
    </dgm:pt>
    <dgm:pt modelId="{6F866ECB-6F9A-431B-A427-D003CA3A6C76}" type="pres">
      <dgm:prSet presAssocID="{556DBEB8-5730-480B-A4EB-FD455B399FBE}" presName="sibTrans" presStyleLbl="sibTrans2D1" presStyleIdx="13" presStyleCnt="16" custScaleX="170886"/>
      <dgm:spPr/>
      <dgm:t>
        <a:bodyPr/>
        <a:lstStyle/>
        <a:p>
          <a:endParaRPr lang="en-GB"/>
        </a:p>
      </dgm:t>
    </dgm:pt>
    <dgm:pt modelId="{9504B632-9B31-4086-BC94-A74F4B7511F7}" type="pres">
      <dgm:prSet presAssocID="{556DBEB8-5730-480B-A4EB-FD455B399FBE}" presName="connectorText" presStyleLbl="sibTrans2D1" presStyleIdx="13" presStyleCnt="16"/>
      <dgm:spPr/>
      <dgm:t>
        <a:bodyPr/>
        <a:lstStyle/>
        <a:p>
          <a:endParaRPr lang="en-GB"/>
        </a:p>
      </dgm:t>
    </dgm:pt>
    <dgm:pt modelId="{915E5C7F-483C-4337-A4C3-C9D85F541CAA}" type="pres">
      <dgm:prSet presAssocID="{8A14F32A-238D-46C7-8B76-3450A999FDC8}" presName="node" presStyleLbl="node1" presStyleIdx="14" presStyleCnt="17">
        <dgm:presLayoutVars>
          <dgm:bulletEnabled val="1"/>
        </dgm:presLayoutVars>
      </dgm:prSet>
      <dgm:spPr/>
      <dgm:t>
        <a:bodyPr/>
        <a:lstStyle/>
        <a:p>
          <a:endParaRPr lang="en-GB"/>
        </a:p>
      </dgm:t>
    </dgm:pt>
    <dgm:pt modelId="{1E22C71C-B48B-4D88-A6E1-514890C71DC2}" type="pres">
      <dgm:prSet presAssocID="{985EEF6B-A3E3-4ECF-A56D-60B4B7ED70E4}" presName="sibTrans" presStyleLbl="sibTrans2D1" presStyleIdx="14" presStyleCnt="16" custScaleX="165748"/>
      <dgm:spPr/>
      <dgm:t>
        <a:bodyPr/>
        <a:lstStyle/>
        <a:p>
          <a:endParaRPr lang="en-GB"/>
        </a:p>
      </dgm:t>
    </dgm:pt>
    <dgm:pt modelId="{62F3938F-9852-43B3-B0AD-19AFAD6CA70F}" type="pres">
      <dgm:prSet presAssocID="{985EEF6B-A3E3-4ECF-A56D-60B4B7ED70E4}" presName="connectorText" presStyleLbl="sibTrans2D1" presStyleIdx="14" presStyleCnt="16"/>
      <dgm:spPr/>
      <dgm:t>
        <a:bodyPr/>
        <a:lstStyle/>
        <a:p>
          <a:endParaRPr lang="en-GB"/>
        </a:p>
      </dgm:t>
    </dgm:pt>
    <dgm:pt modelId="{CEE432E5-F8EA-4081-B8EA-339D78B10B2F}" type="pres">
      <dgm:prSet presAssocID="{8AC797EE-5C0F-417B-AC1F-36436A73E4D2}" presName="node" presStyleLbl="node1" presStyleIdx="15" presStyleCnt="17">
        <dgm:presLayoutVars>
          <dgm:bulletEnabled val="1"/>
        </dgm:presLayoutVars>
      </dgm:prSet>
      <dgm:spPr/>
      <dgm:t>
        <a:bodyPr/>
        <a:lstStyle/>
        <a:p>
          <a:endParaRPr lang="en-GB"/>
        </a:p>
      </dgm:t>
    </dgm:pt>
    <dgm:pt modelId="{0AF6F7A8-A98E-46BD-A29A-E767135B5DFD}" type="pres">
      <dgm:prSet presAssocID="{ECB769C6-E6A6-47AE-8AFD-105738FDBA57}" presName="sibTrans" presStyleLbl="sibTrans2D1" presStyleIdx="15" presStyleCnt="16" custScaleX="174984"/>
      <dgm:spPr/>
      <dgm:t>
        <a:bodyPr/>
        <a:lstStyle/>
        <a:p>
          <a:endParaRPr lang="en-GB"/>
        </a:p>
      </dgm:t>
    </dgm:pt>
    <dgm:pt modelId="{397A54E2-2B8E-42AD-A74E-B29CD547CC9D}" type="pres">
      <dgm:prSet presAssocID="{ECB769C6-E6A6-47AE-8AFD-105738FDBA57}" presName="connectorText" presStyleLbl="sibTrans2D1" presStyleIdx="15" presStyleCnt="16"/>
      <dgm:spPr/>
      <dgm:t>
        <a:bodyPr/>
        <a:lstStyle/>
        <a:p>
          <a:endParaRPr lang="en-GB"/>
        </a:p>
      </dgm:t>
    </dgm:pt>
    <dgm:pt modelId="{8D7412E1-A496-49C9-8A3E-9BF185EFD37D}" type="pres">
      <dgm:prSet presAssocID="{B592D1BB-C296-4ABD-AD1A-216B592946EF}" presName="node" presStyleLbl="node1" presStyleIdx="16" presStyleCnt="17">
        <dgm:presLayoutVars>
          <dgm:bulletEnabled val="1"/>
        </dgm:presLayoutVars>
      </dgm:prSet>
      <dgm:spPr/>
      <dgm:t>
        <a:bodyPr/>
        <a:lstStyle/>
        <a:p>
          <a:endParaRPr lang="en-GB"/>
        </a:p>
      </dgm:t>
    </dgm:pt>
  </dgm:ptLst>
  <dgm:cxnLst>
    <dgm:cxn modelId="{8D1EBBED-24CF-4621-8875-5CE09285445A}" type="presOf" srcId="{72A32931-4C8A-45F1-8D2D-588082D58D3A}" destId="{83C68EAE-7649-4DB6-B297-18128185ACE8}" srcOrd="0" destOrd="0" presId="urn:microsoft.com/office/officeart/2005/8/layout/process5"/>
    <dgm:cxn modelId="{8B5D2D5C-7AC4-4D86-98A7-4BB3B38690B1}" type="presOf" srcId="{ECB769C6-E6A6-47AE-8AFD-105738FDBA57}" destId="{0AF6F7A8-A98E-46BD-A29A-E767135B5DFD}" srcOrd="0" destOrd="0" presId="urn:microsoft.com/office/officeart/2005/8/layout/process5"/>
    <dgm:cxn modelId="{0F7EA246-13C2-4C2E-AF99-579431E44860}" type="presOf" srcId="{693F21C8-4548-49D3-8958-636558D52AF5}" destId="{AA5085FE-E575-4E30-AA0C-7CA379CA5B30}" srcOrd="0" destOrd="0" presId="urn:microsoft.com/office/officeart/2005/8/layout/process5"/>
    <dgm:cxn modelId="{5B4E26B3-0FE7-4D52-9529-2DA11A1C90DF}" type="presOf" srcId="{D174278D-2A27-4DE4-AA63-4C90E4D6F65C}" destId="{8A61BE1E-C791-4563-8301-2A976CEB27E5}" srcOrd="0" destOrd="0" presId="urn:microsoft.com/office/officeart/2005/8/layout/process5"/>
    <dgm:cxn modelId="{DE468D26-74F2-4080-B724-12486FC2E6D5}" type="presOf" srcId="{52C7FDD8-F82B-48D3-B82F-98B3E48FB0FC}" destId="{5F5091CC-0A19-4F04-8511-B724A0DBFE34}" srcOrd="0" destOrd="0" presId="urn:microsoft.com/office/officeart/2005/8/layout/process5"/>
    <dgm:cxn modelId="{FC3187A4-D4B1-40ED-89B2-27C102F48B00}" type="presOf" srcId="{7560FB35-46F6-41F9-AA95-B2BFD0CB1E72}" destId="{640D3B9B-1EB5-42EC-9ADE-D6125B4FC2CF}" srcOrd="0" destOrd="0" presId="urn:microsoft.com/office/officeart/2005/8/layout/process5"/>
    <dgm:cxn modelId="{5BD45C8A-0FC1-4322-B430-8C2BC4640EA2}" type="presOf" srcId="{985EEF6B-A3E3-4ECF-A56D-60B4B7ED70E4}" destId="{1E22C71C-B48B-4D88-A6E1-514890C71DC2}" srcOrd="0" destOrd="0" presId="urn:microsoft.com/office/officeart/2005/8/layout/process5"/>
    <dgm:cxn modelId="{4DD09C01-7E1C-495A-A3EC-699A2BDEC79D}" type="presOf" srcId="{4FB70C29-62FA-406B-8374-785DDFA7C759}" destId="{6C9DA6BB-A878-45E9-A80B-67F899DCF071}" srcOrd="0" destOrd="0" presId="urn:microsoft.com/office/officeart/2005/8/layout/process5"/>
    <dgm:cxn modelId="{8D30776B-1664-4CBB-A88E-20CA9E18FF9B}" type="presOf" srcId="{8F281DDD-8FA8-49D8-BFC8-5F57F0239914}" destId="{CF2F32C4-47DA-4F09-8361-BD1842B59CE7}" srcOrd="1" destOrd="0" presId="urn:microsoft.com/office/officeart/2005/8/layout/process5"/>
    <dgm:cxn modelId="{29469E58-3265-43CF-8863-419BA19E6FE5}" type="presOf" srcId="{036958B7-628D-4AA1-AA3A-64EE400F5AB7}" destId="{CAA16BBA-3543-4999-B72C-71F9B1332EC0}" srcOrd="0" destOrd="0" presId="urn:microsoft.com/office/officeart/2005/8/layout/process5"/>
    <dgm:cxn modelId="{35A7651E-2206-4744-A0EC-5B1BFD728B51}" srcId="{D37C3DC5-FAFC-45DA-ABDE-D273F221289A}" destId="{8AC797EE-5C0F-417B-AC1F-36436A73E4D2}" srcOrd="15" destOrd="0" parTransId="{1F7D7756-B81C-4CC8-A101-EC7897F05947}" sibTransId="{ECB769C6-E6A6-47AE-8AFD-105738FDBA57}"/>
    <dgm:cxn modelId="{0F6E10B1-5F30-4FBD-889A-E51C55F19894}" srcId="{D37C3DC5-FAFC-45DA-ABDE-D273F221289A}" destId="{4FB70C29-62FA-406B-8374-785DDFA7C759}" srcOrd="1" destOrd="0" parTransId="{141AAF18-3500-453B-B277-F457DA12D7E8}" sibTransId="{D8E05A68-A1C2-4ADF-8690-DD9D518AC85D}"/>
    <dgm:cxn modelId="{708016D6-000B-4DC1-93FC-0136E7833FB7}" srcId="{D37C3DC5-FAFC-45DA-ABDE-D273F221289A}" destId="{190D74AD-8B46-40EE-A26A-6EFAC0C41BD7}" srcOrd="13" destOrd="0" parTransId="{30847DD2-F7AF-4BCF-8971-4CA2B0BBDFF4}" sibTransId="{556DBEB8-5730-480B-A4EB-FD455B399FBE}"/>
    <dgm:cxn modelId="{119C38F5-EB9C-4041-9F3B-33EC4BC79BF2}" type="presOf" srcId="{7560FB35-46F6-41F9-AA95-B2BFD0CB1E72}" destId="{427C6167-6DD2-40E4-9033-469F49CD7C49}" srcOrd="1" destOrd="0" presId="urn:microsoft.com/office/officeart/2005/8/layout/process5"/>
    <dgm:cxn modelId="{572B1149-6361-4E28-958C-D15AA08BC265}" type="presOf" srcId="{7FF1497A-52CA-4175-A5E6-01D7C44141EC}" destId="{D53E9844-1A19-4047-92BC-BE9990582FA1}" srcOrd="0" destOrd="0" presId="urn:microsoft.com/office/officeart/2005/8/layout/process5"/>
    <dgm:cxn modelId="{3E69D836-D8E2-434D-BE70-D215A8E7C8FC}" srcId="{D37C3DC5-FAFC-45DA-ABDE-D273F221289A}" destId="{FE69BC2D-9B04-48D7-B333-920AAEDA1242}" srcOrd="9" destOrd="0" parTransId="{F80B44AB-D7C0-4485-8697-4B6F31853D33}" sibTransId="{A3503A4A-CBAD-4006-B640-AE05CED70455}"/>
    <dgm:cxn modelId="{AB6F68B3-2C1E-4EF3-AE71-022A52E44F70}" srcId="{D37C3DC5-FAFC-45DA-ABDE-D273F221289A}" destId="{02B0ACF0-2FD8-4BE1-82DE-37B5535F3D70}" srcOrd="4" destOrd="0" parTransId="{F975B862-78DD-45A4-B81D-1E4FDDD7B763}" sibTransId="{693F21C8-4548-49D3-8958-636558D52AF5}"/>
    <dgm:cxn modelId="{908C820B-8FF7-4015-B263-3897C7A8061F}" type="presOf" srcId="{8C0BE3E6-A79A-4A7A-B82F-1DEFC68D9136}" destId="{B79221C9-1F6D-4214-85E1-CF310041BE38}" srcOrd="1" destOrd="0" presId="urn:microsoft.com/office/officeart/2005/8/layout/process5"/>
    <dgm:cxn modelId="{96424233-5120-4CA7-900D-EB8A45D72B73}" type="presOf" srcId="{AE048BE5-AAB6-4320-B055-564D0FB53A43}" destId="{A508349E-0624-4E35-8FDE-376222C924E3}" srcOrd="1" destOrd="0" presId="urn:microsoft.com/office/officeart/2005/8/layout/process5"/>
    <dgm:cxn modelId="{01787FDB-BFD0-439B-8E86-8E1A13F5DACD}" type="presOf" srcId="{A090D672-95F5-4266-B0BB-2E52CBC0F6BC}" destId="{C71AE3ED-9407-4E17-8062-B2C07E676F24}" srcOrd="0" destOrd="0" presId="urn:microsoft.com/office/officeart/2005/8/layout/process5"/>
    <dgm:cxn modelId="{98CA324F-7BB1-4E13-B532-097C64964049}" type="presOf" srcId="{98AF86D8-A4E8-440C-AE0C-308CBB28F3AA}" destId="{740F3BD4-9FC3-4164-9F55-B702874695A0}" srcOrd="0" destOrd="0" presId="urn:microsoft.com/office/officeart/2005/8/layout/process5"/>
    <dgm:cxn modelId="{BF7B33DA-B06D-4B85-ADD5-258505E96AFF}" type="presOf" srcId="{72A32931-4C8A-45F1-8D2D-588082D58D3A}" destId="{3F2D6E3A-10A4-496E-A6A7-719DD28DBED1}" srcOrd="1" destOrd="0" presId="urn:microsoft.com/office/officeart/2005/8/layout/process5"/>
    <dgm:cxn modelId="{BA95DFA1-1680-4022-AB10-2BE1B98D7CD2}" type="presOf" srcId="{1E88F819-5248-4B41-9215-0649A2C9B833}" destId="{81EDC97F-17A4-4D6F-9058-DD7F05DA520D}" srcOrd="0" destOrd="0" presId="urn:microsoft.com/office/officeart/2005/8/layout/process5"/>
    <dgm:cxn modelId="{15848668-85D8-4FD9-A4B0-E49846028D28}" type="presOf" srcId="{AE048BE5-AAB6-4320-B055-564D0FB53A43}" destId="{0A8FA03C-315D-4B24-BBD4-7FCFCA24A339}" srcOrd="0" destOrd="0" presId="urn:microsoft.com/office/officeart/2005/8/layout/process5"/>
    <dgm:cxn modelId="{15A3DA11-AF59-4476-98DE-4070354D47EA}" srcId="{D37C3DC5-FAFC-45DA-ABDE-D273F221289A}" destId="{036958B7-628D-4AA1-AA3A-64EE400F5AB7}" srcOrd="7" destOrd="0" parTransId="{88B18791-BDAD-42CF-897C-1D9CF6058325}" sibTransId="{758CD8B9-FD2E-43DB-B638-BF00C5BE7AE9}"/>
    <dgm:cxn modelId="{2AA2840F-AE77-4D5C-8A8F-1C5B2CF726D2}" type="presOf" srcId="{8A14F32A-238D-46C7-8B76-3450A999FDC8}" destId="{915E5C7F-483C-4337-A4C3-C9D85F541CAA}" srcOrd="0" destOrd="0" presId="urn:microsoft.com/office/officeart/2005/8/layout/process5"/>
    <dgm:cxn modelId="{7035D59F-E6B2-4DAF-ACFB-00EAED78A891}" type="presOf" srcId="{556DBEB8-5730-480B-A4EB-FD455B399FBE}" destId="{6F866ECB-6F9A-431B-A427-D003CA3A6C76}" srcOrd="0" destOrd="0" presId="urn:microsoft.com/office/officeart/2005/8/layout/process5"/>
    <dgm:cxn modelId="{857FB60B-BC23-46F7-AC81-AE23B7690FB1}" srcId="{D37C3DC5-FAFC-45DA-ABDE-D273F221289A}" destId="{7FF1497A-52CA-4175-A5E6-01D7C44141EC}" srcOrd="6" destOrd="0" parTransId="{8B8DDB4C-C13A-48F1-9409-E24D02FABFA0}" sibTransId="{72A32931-4C8A-45F1-8D2D-588082D58D3A}"/>
    <dgm:cxn modelId="{5440E9FF-D5E4-442C-89F1-CAAB546E1C5C}" srcId="{D37C3DC5-FAFC-45DA-ABDE-D273F221289A}" destId="{D174278D-2A27-4DE4-AA63-4C90E4D6F65C}" srcOrd="0" destOrd="0" parTransId="{09FB25C1-B0BB-43A0-B9FE-DB4406DB962E}" sibTransId="{FF3933C8-1849-4BAF-8305-C3BDB8B1663B}"/>
    <dgm:cxn modelId="{EA58B00D-5E1A-475B-A4C4-B223B6253B83}" srcId="{D37C3DC5-FAFC-45DA-ABDE-D273F221289A}" destId="{49B02EC0-9CA4-4B5D-87CA-2E3981CA3235}" srcOrd="11" destOrd="0" parTransId="{1EBBA47D-6D17-4B95-9B94-1DA701743273}" sibTransId="{AE048BE5-AAB6-4320-B055-564D0FB53A43}"/>
    <dgm:cxn modelId="{76226FE2-6226-491C-AC13-073D68E0F08F}" type="presOf" srcId="{FF3933C8-1849-4BAF-8305-C3BDB8B1663B}" destId="{A2E6BF2B-A1FA-4F13-9F65-6877C3569AC9}" srcOrd="1" destOrd="0" presId="urn:microsoft.com/office/officeart/2005/8/layout/process5"/>
    <dgm:cxn modelId="{5408DB65-4F2F-4005-8D7C-431BE569B684}" type="presOf" srcId="{02B0ACF0-2FD8-4BE1-82DE-37B5535F3D70}" destId="{436CCB1A-98B3-4A1F-B631-A4CCE5FA539A}" srcOrd="0" destOrd="0" presId="urn:microsoft.com/office/officeart/2005/8/layout/process5"/>
    <dgm:cxn modelId="{07DB4683-687D-4A80-8B73-D1CEB7B9A72F}" type="presOf" srcId="{1B8A56F9-98B9-46B8-8A51-CE31B2BC90E1}" destId="{4108F80C-459F-442A-8B94-4CAC767179D9}" srcOrd="0" destOrd="0" presId="urn:microsoft.com/office/officeart/2005/8/layout/process5"/>
    <dgm:cxn modelId="{6CA10B65-8261-411E-A37A-24FA290FB24B}" srcId="{D37C3DC5-FAFC-45DA-ABDE-D273F221289A}" destId="{8A14F32A-238D-46C7-8B76-3450A999FDC8}" srcOrd="14" destOrd="0" parTransId="{A50DA1AB-65D2-443F-8707-0F80E2F8F724}" sibTransId="{985EEF6B-A3E3-4ECF-A56D-60B4B7ED70E4}"/>
    <dgm:cxn modelId="{1E53083D-76E5-4E36-86DD-2A23AC1F1DFF}" srcId="{D37C3DC5-FAFC-45DA-ABDE-D273F221289A}" destId="{98AF86D8-A4E8-440C-AE0C-308CBB28F3AA}" srcOrd="8" destOrd="0" parTransId="{CACD5113-448E-4838-91D9-6AF01293D9F2}" sibTransId="{52C7FDD8-F82B-48D3-B82F-98B3E48FB0FC}"/>
    <dgm:cxn modelId="{51D3428D-4396-41FC-8DD5-74CCC24A6D08}" type="presOf" srcId="{D8E05A68-A1C2-4ADF-8690-DD9D518AC85D}" destId="{EDF49CD9-DB1D-4A95-ADF9-213CD218C632}" srcOrd="1" destOrd="0" presId="urn:microsoft.com/office/officeart/2005/8/layout/process5"/>
    <dgm:cxn modelId="{1AB84C24-6E6B-453D-9033-4A8944531354}" type="presOf" srcId="{758CD8B9-FD2E-43DB-B638-BF00C5BE7AE9}" destId="{86BE28CA-C506-4849-B3BC-DDEE45CB0AC5}" srcOrd="0" destOrd="0" presId="urn:microsoft.com/office/officeart/2005/8/layout/process5"/>
    <dgm:cxn modelId="{046ECB98-71CB-4C56-A1B7-8E3C83449CEB}" type="presOf" srcId="{37AF4C25-2ED7-4C0A-B3B2-797012C6D49A}" destId="{CBD0D29A-2F39-4C20-9891-AA523CFF69B0}" srcOrd="0" destOrd="0" presId="urn:microsoft.com/office/officeart/2005/8/layout/process5"/>
    <dgm:cxn modelId="{9AD7A265-EECD-4C44-9A74-9F957F65584A}" type="presOf" srcId="{556DBEB8-5730-480B-A4EB-FD455B399FBE}" destId="{9504B632-9B31-4086-BC94-A74F4B7511F7}" srcOrd="1" destOrd="0" presId="urn:microsoft.com/office/officeart/2005/8/layout/process5"/>
    <dgm:cxn modelId="{A9E7F266-239F-41B5-A136-855CA4FA8E42}" type="presOf" srcId="{693F21C8-4548-49D3-8958-636558D52AF5}" destId="{F72A9D32-AF1F-431C-B90F-68347C5F87BA}" srcOrd="1" destOrd="0" presId="urn:microsoft.com/office/officeart/2005/8/layout/process5"/>
    <dgm:cxn modelId="{8BF53C12-A461-44FD-B5D7-91E27F4EE41A}" srcId="{D37C3DC5-FAFC-45DA-ABDE-D273F221289A}" destId="{1E88F819-5248-4B41-9215-0649A2C9B833}" srcOrd="2" destOrd="0" parTransId="{DE8D92E1-2C81-46C0-A463-7098C9ADF440}" sibTransId="{7560FB35-46F6-41F9-AA95-B2BFD0CB1E72}"/>
    <dgm:cxn modelId="{F75ABBD5-0F94-4BF7-8045-F5F7E967C445}" type="presOf" srcId="{8AC797EE-5C0F-417B-AC1F-36436A73E4D2}" destId="{CEE432E5-F8EA-4081-B8EA-339D78B10B2F}" srcOrd="0" destOrd="0" presId="urn:microsoft.com/office/officeart/2005/8/layout/process5"/>
    <dgm:cxn modelId="{6B259037-ABA6-4AAD-B289-8A6127ED93C6}" type="presOf" srcId="{644639C0-5F61-474B-8C26-45A531DCE326}" destId="{D53C36D6-B28D-4F20-BDBD-6F2A187F6199}" srcOrd="1" destOrd="0" presId="urn:microsoft.com/office/officeart/2005/8/layout/process5"/>
    <dgm:cxn modelId="{9250C52E-D8C2-4BE1-A228-072CFF669A63}" type="presOf" srcId="{8C0BE3E6-A79A-4A7A-B82F-1DEFC68D9136}" destId="{56A50D04-681C-4F99-8A1E-0D19B8E913D7}" srcOrd="0" destOrd="0" presId="urn:microsoft.com/office/officeart/2005/8/layout/process5"/>
    <dgm:cxn modelId="{8804F995-BE96-4C43-A688-95CBCC9A869E}" type="presOf" srcId="{B592D1BB-C296-4ABD-AD1A-216B592946EF}" destId="{8D7412E1-A496-49C9-8A3E-9BF185EFD37D}" srcOrd="0" destOrd="0" presId="urn:microsoft.com/office/officeart/2005/8/layout/process5"/>
    <dgm:cxn modelId="{6193E44D-CF92-4431-B9BA-CC076845465C}" type="presOf" srcId="{A3503A4A-CBAD-4006-B640-AE05CED70455}" destId="{DDE50323-C06F-482D-8990-4B7F44C7AF68}" srcOrd="1" destOrd="0" presId="urn:microsoft.com/office/officeart/2005/8/layout/process5"/>
    <dgm:cxn modelId="{C89BC363-76B3-4C62-ACF2-0FDEDEC5AB41}" srcId="{D37C3DC5-FAFC-45DA-ABDE-D273F221289A}" destId="{1B8A56F9-98B9-46B8-8A51-CE31B2BC90E1}" srcOrd="12" destOrd="0" parTransId="{A3ADA2BC-B910-436A-8AAB-1B0A7E15D0E5}" sibTransId="{AFA39397-3677-4D56-95BD-6168A29E38D6}"/>
    <dgm:cxn modelId="{1C02A050-78AC-4CED-A895-18B329904CF1}" type="presOf" srcId="{AFA39397-3677-4D56-95BD-6168A29E38D6}" destId="{FD8F7D2A-A004-4A8B-BC0B-30F220A8207A}" srcOrd="1" destOrd="0" presId="urn:microsoft.com/office/officeart/2005/8/layout/process5"/>
    <dgm:cxn modelId="{0702067A-D487-41F6-BA77-B54D03052BF0}" type="presOf" srcId="{8F281DDD-8FA8-49D8-BFC8-5F57F0239914}" destId="{F153675A-2FBA-4C18-8539-9FDABCB21462}" srcOrd="0" destOrd="0" presId="urn:microsoft.com/office/officeart/2005/8/layout/process5"/>
    <dgm:cxn modelId="{D7155529-DDE6-4C35-988F-487040C1F938}" type="presOf" srcId="{30279314-E5B4-40F4-B1A7-994F2D0712E4}" destId="{DB8A133C-96CF-4100-AE6D-08040C664BD4}" srcOrd="0" destOrd="0" presId="urn:microsoft.com/office/officeart/2005/8/layout/process5"/>
    <dgm:cxn modelId="{A0BE1AC5-4E45-4E27-ABE7-C25B898E6977}" type="presOf" srcId="{FE69BC2D-9B04-48D7-B333-920AAEDA1242}" destId="{CCDDA5B3-BCEB-4B3F-A0BD-BBC6A81DF385}" srcOrd="0" destOrd="0" presId="urn:microsoft.com/office/officeart/2005/8/layout/process5"/>
    <dgm:cxn modelId="{E05BC280-F9DC-44C2-A57B-78B384B67C8D}" type="presOf" srcId="{52C7FDD8-F82B-48D3-B82F-98B3E48FB0FC}" destId="{861747E9-0736-4713-838B-77260DE7EC99}" srcOrd="1" destOrd="0" presId="urn:microsoft.com/office/officeart/2005/8/layout/process5"/>
    <dgm:cxn modelId="{1871B962-231E-4BE5-AD92-347B85BB295B}" type="presOf" srcId="{49B02EC0-9CA4-4B5D-87CA-2E3981CA3235}" destId="{40B0543D-4191-4499-A73E-67922C6DF51D}" srcOrd="0" destOrd="0" presId="urn:microsoft.com/office/officeart/2005/8/layout/process5"/>
    <dgm:cxn modelId="{38ACD0B2-01AE-46FF-97DA-514FDDB10886}" type="presOf" srcId="{758CD8B9-FD2E-43DB-B638-BF00C5BE7AE9}" destId="{517F975A-DA19-4920-AE7C-64BB4BB3C0C8}" srcOrd="1" destOrd="0" presId="urn:microsoft.com/office/officeart/2005/8/layout/process5"/>
    <dgm:cxn modelId="{90C65456-256F-4B2A-9BB5-AF0B8557E6E4}" type="presOf" srcId="{ECB769C6-E6A6-47AE-8AFD-105738FDBA57}" destId="{397A54E2-2B8E-42AD-A74E-B29CD547CC9D}" srcOrd="1" destOrd="0" presId="urn:microsoft.com/office/officeart/2005/8/layout/process5"/>
    <dgm:cxn modelId="{47931F76-C360-46B3-BC1F-D14CD282F882}" type="presOf" srcId="{A3503A4A-CBAD-4006-B640-AE05CED70455}" destId="{40A2802C-5018-4B34-8E56-E1E7787733F8}" srcOrd="0" destOrd="0" presId="urn:microsoft.com/office/officeart/2005/8/layout/process5"/>
    <dgm:cxn modelId="{F77C4ED2-B867-4D42-8169-23994CCFFD0C}" type="presOf" srcId="{190D74AD-8B46-40EE-A26A-6EFAC0C41BD7}" destId="{626F4094-AECC-4A83-89D7-04A9CD2D7E95}" srcOrd="0" destOrd="0" presId="urn:microsoft.com/office/officeart/2005/8/layout/process5"/>
    <dgm:cxn modelId="{228DA55E-FA2A-4887-A94E-BE8B08CF123F}" srcId="{D37C3DC5-FAFC-45DA-ABDE-D273F221289A}" destId="{B592D1BB-C296-4ABD-AD1A-216B592946EF}" srcOrd="16" destOrd="0" parTransId="{326CE61A-CBAE-476F-937A-2128E9E79781}" sibTransId="{435EC53A-8F64-45CE-BD89-0E8D3296517E}"/>
    <dgm:cxn modelId="{010DBCCC-5B19-4258-AAE7-DFB99D4BD2FF}" type="presOf" srcId="{644639C0-5F61-474B-8C26-45A531DCE326}" destId="{1C972FB7-1BF6-4832-B86D-6342167B1748}" srcOrd="0" destOrd="0" presId="urn:microsoft.com/office/officeart/2005/8/layout/process5"/>
    <dgm:cxn modelId="{8F6FBFFB-9412-4F6E-B6BD-7D8F3794EF09}" type="presOf" srcId="{985EEF6B-A3E3-4ECF-A56D-60B4B7ED70E4}" destId="{62F3938F-9852-43B3-B0AD-19AFAD6CA70F}" srcOrd="1" destOrd="0" presId="urn:microsoft.com/office/officeart/2005/8/layout/process5"/>
    <dgm:cxn modelId="{B5AAE591-B32C-4568-BA21-9A86E772C44F}" srcId="{D37C3DC5-FAFC-45DA-ABDE-D273F221289A}" destId="{30279314-E5B4-40F4-B1A7-994F2D0712E4}" srcOrd="5" destOrd="0" parTransId="{996B0068-B619-441C-B620-291C9F61CB9F}" sibTransId="{8C0BE3E6-A79A-4A7A-B82F-1DEFC68D9136}"/>
    <dgm:cxn modelId="{3956A0D0-37E4-4D30-BBB6-5ED0E9056608}" type="presOf" srcId="{FF3933C8-1849-4BAF-8305-C3BDB8B1663B}" destId="{D9D000A4-52CD-4CB7-9C3C-720AD4659664}" srcOrd="0" destOrd="0" presId="urn:microsoft.com/office/officeart/2005/8/layout/process5"/>
    <dgm:cxn modelId="{1C8B1469-FBD7-4649-AFBA-289136B98A46}" type="presOf" srcId="{D8E05A68-A1C2-4ADF-8690-DD9D518AC85D}" destId="{30765DF1-D28E-4E85-9F4C-3E4F135623F1}" srcOrd="0" destOrd="0" presId="urn:microsoft.com/office/officeart/2005/8/layout/process5"/>
    <dgm:cxn modelId="{7D7DA49B-8FC8-4F31-AF59-CC3371D7B26F}" srcId="{D37C3DC5-FAFC-45DA-ABDE-D273F221289A}" destId="{37AF4C25-2ED7-4C0A-B3B2-797012C6D49A}" srcOrd="3" destOrd="0" parTransId="{947A526E-D26F-4857-8C70-811A4A124E55}" sibTransId="{644639C0-5F61-474B-8C26-45A531DCE326}"/>
    <dgm:cxn modelId="{0EBF4248-78D0-44E9-9CD9-585413D7A09C}" type="presOf" srcId="{AFA39397-3677-4D56-95BD-6168A29E38D6}" destId="{74F0FE2B-DCC8-4FE9-9383-8D9F57437A90}" srcOrd="0" destOrd="0" presId="urn:microsoft.com/office/officeart/2005/8/layout/process5"/>
    <dgm:cxn modelId="{DB156E27-B0D3-41BE-8A90-345E6A1AA27D}" type="presOf" srcId="{D37C3DC5-FAFC-45DA-ABDE-D273F221289A}" destId="{B6ACB3F8-2FE2-43DB-AC53-B9606731FED1}" srcOrd="0" destOrd="0" presId="urn:microsoft.com/office/officeart/2005/8/layout/process5"/>
    <dgm:cxn modelId="{3212A815-8B65-44C1-83F9-11BF8B22FF1D}" srcId="{D37C3DC5-FAFC-45DA-ABDE-D273F221289A}" destId="{A090D672-95F5-4266-B0BB-2E52CBC0F6BC}" srcOrd="10" destOrd="0" parTransId="{C5DE26FD-9864-40F8-BCB1-9FA284EC3A80}" sibTransId="{8F281DDD-8FA8-49D8-BFC8-5F57F0239914}"/>
    <dgm:cxn modelId="{53C78518-6A27-4575-A2BA-1D6A3322AF98}" type="presParOf" srcId="{B6ACB3F8-2FE2-43DB-AC53-B9606731FED1}" destId="{8A61BE1E-C791-4563-8301-2A976CEB27E5}" srcOrd="0" destOrd="0" presId="urn:microsoft.com/office/officeart/2005/8/layout/process5"/>
    <dgm:cxn modelId="{CFD8E3E7-3401-4B12-8036-A9C617A9558D}" type="presParOf" srcId="{B6ACB3F8-2FE2-43DB-AC53-B9606731FED1}" destId="{D9D000A4-52CD-4CB7-9C3C-720AD4659664}" srcOrd="1" destOrd="0" presId="urn:microsoft.com/office/officeart/2005/8/layout/process5"/>
    <dgm:cxn modelId="{B7E1971B-9DB5-416F-97D2-43995C8E0797}" type="presParOf" srcId="{D9D000A4-52CD-4CB7-9C3C-720AD4659664}" destId="{A2E6BF2B-A1FA-4F13-9F65-6877C3569AC9}" srcOrd="0" destOrd="0" presId="urn:microsoft.com/office/officeart/2005/8/layout/process5"/>
    <dgm:cxn modelId="{2C3E1E68-C38E-49B5-92D1-58B7F8C6D330}" type="presParOf" srcId="{B6ACB3F8-2FE2-43DB-AC53-B9606731FED1}" destId="{6C9DA6BB-A878-45E9-A80B-67F899DCF071}" srcOrd="2" destOrd="0" presId="urn:microsoft.com/office/officeart/2005/8/layout/process5"/>
    <dgm:cxn modelId="{A4298C9F-944E-416F-B970-B5CD3E4F394C}" type="presParOf" srcId="{B6ACB3F8-2FE2-43DB-AC53-B9606731FED1}" destId="{30765DF1-D28E-4E85-9F4C-3E4F135623F1}" srcOrd="3" destOrd="0" presId="urn:microsoft.com/office/officeart/2005/8/layout/process5"/>
    <dgm:cxn modelId="{A61FF0E0-346D-4A24-A1B4-5509E6CEA520}" type="presParOf" srcId="{30765DF1-D28E-4E85-9F4C-3E4F135623F1}" destId="{EDF49CD9-DB1D-4A95-ADF9-213CD218C632}" srcOrd="0" destOrd="0" presId="urn:microsoft.com/office/officeart/2005/8/layout/process5"/>
    <dgm:cxn modelId="{4434F2A7-FE94-41F0-ADC5-E88BB1EA1825}" type="presParOf" srcId="{B6ACB3F8-2FE2-43DB-AC53-B9606731FED1}" destId="{81EDC97F-17A4-4D6F-9058-DD7F05DA520D}" srcOrd="4" destOrd="0" presId="urn:microsoft.com/office/officeart/2005/8/layout/process5"/>
    <dgm:cxn modelId="{E702A284-846D-477B-BEE3-684782F0DD6B}" type="presParOf" srcId="{B6ACB3F8-2FE2-43DB-AC53-B9606731FED1}" destId="{640D3B9B-1EB5-42EC-9ADE-D6125B4FC2CF}" srcOrd="5" destOrd="0" presId="urn:microsoft.com/office/officeart/2005/8/layout/process5"/>
    <dgm:cxn modelId="{4D9E7E7E-1343-4511-9455-79BFB1522294}" type="presParOf" srcId="{640D3B9B-1EB5-42EC-9ADE-D6125B4FC2CF}" destId="{427C6167-6DD2-40E4-9033-469F49CD7C49}" srcOrd="0" destOrd="0" presId="urn:microsoft.com/office/officeart/2005/8/layout/process5"/>
    <dgm:cxn modelId="{F7E47555-FE0C-4EE8-B2AF-6C4AA60DB6CE}" type="presParOf" srcId="{B6ACB3F8-2FE2-43DB-AC53-B9606731FED1}" destId="{CBD0D29A-2F39-4C20-9891-AA523CFF69B0}" srcOrd="6" destOrd="0" presId="urn:microsoft.com/office/officeart/2005/8/layout/process5"/>
    <dgm:cxn modelId="{85E393F4-DA39-44FB-9E5D-F83E493944ED}" type="presParOf" srcId="{B6ACB3F8-2FE2-43DB-AC53-B9606731FED1}" destId="{1C972FB7-1BF6-4832-B86D-6342167B1748}" srcOrd="7" destOrd="0" presId="urn:microsoft.com/office/officeart/2005/8/layout/process5"/>
    <dgm:cxn modelId="{A38F2839-E853-4743-8ED8-AA4C0C39E5EC}" type="presParOf" srcId="{1C972FB7-1BF6-4832-B86D-6342167B1748}" destId="{D53C36D6-B28D-4F20-BDBD-6F2A187F6199}" srcOrd="0" destOrd="0" presId="urn:microsoft.com/office/officeart/2005/8/layout/process5"/>
    <dgm:cxn modelId="{5F018754-B7F5-4D71-A5A9-35D70A08EAC1}" type="presParOf" srcId="{B6ACB3F8-2FE2-43DB-AC53-B9606731FED1}" destId="{436CCB1A-98B3-4A1F-B631-A4CCE5FA539A}" srcOrd="8" destOrd="0" presId="urn:microsoft.com/office/officeart/2005/8/layout/process5"/>
    <dgm:cxn modelId="{B19C9556-8AF0-444F-8762-55B74513574D}" type="presParOf" srcId="{B6ACB3F8-2FE2-43DB-AC53-B9606731FED1}" destId="{AA5085FE-E575-4E30-AA0C-7CA379CA5B30}" srcOrd="9" destOrd="0" presId="urn:microsoft.com/office/officeart/2005/8/layout/process5"/>
    <dgm:cxn modelId="{F84BF275-0F34-451D-8942-F2BBA56748AC}" type="presParOf" srcId="{AA5085FE-E575-4E30-AA0C-7CA379CA5B30}" destId="{F72A9D32-AF1F-431C-B90F-68347C5F87BA}" srcOrd="0" destOrd="0" presId="urn:microsoft.com/office/officeart/2005/8/layout/process5"/>
    <dgm:cxn modelId="{CCCC3EB6-06BF-4C55-AB81-32FC525F480C}" type="presParOf" srcId="{B6ACB3F8-2FE2-43DB-AC53-B9606731FED1}" destId="{DB8A133C-96CF-4100-AE6D-08040C664BD4}" srcOrd="10" destOrd="0" presId="urn:microsoft.com/office/officeart/2005/8/layout/process5"/>
    <dgm:cxn modelId="{9955F146-A455-4792-B0D4-0AB4A619ADFE}" type="presParOf" srcId="{B6ACB3F8-2FE2-43DB-AC53-B9606731FED1}" destId="{56A50D04-681C-4F99-8A1E-0D19B8E913D7}" srcOrd="11" destOrd="0" presId="urn:microsoft.com/office/officeart/2005/8/layout/process5"/>
    <dgm:cxn modelId="{3689970F-6D99-4432-B79E-5B74927EC0C6}" type="presParOf" srcId="{56A50D04-681C-4F99-8A1E-0D19B8E913D7}" destId="{B79221C9-1F6D-4214-85E1-CF310041BE38}" srcOrd="0" destOrd="0" presId="urn:microsoft.com/office/officeart/2005/8/layout/process5"/>
    <dgm:cxn modelId="{998D0401-FBE9-44C3-B74D-E1705A6DD967}" type="presParOf" srcId="{B6ACB3F8-2FE2-43DB-AC53-B9606731FED1}" destId="{D53E9844-1A19-4047-92BC-BE9990582FA1}" srcOrd="12" destOrd="0" presId="urn:microsoft.com/office/officeart/2005/8/layout/process5"/>
    <dgm:cxn modelId="{A5359E8F-62AE-4303-B00A-04447939BF81}" type="presParOf" srcId="{B6ACB3F8-2FE2-43DB-AC53-B9606731FED1}" destId="{83C68EAE-7649-4DB6-B297-18128185ACE8}" srcOrd="13" destOrd="0" presId="urn:microsoft.com/office/officeart/2005/8/layout/process5"/>
    <dgm:cxn modelId="{22DE471C-EA46-4B8C-979B-22F282F55BA0}" type="presParOf" srcId="{83C68EAE-7649-4DB6-B297-18128185ACE8}" destId="{3F2D6E3A-10A4-496E-A6A7-719DD28DBED1}" srcOrd="0" destOrd="0" presId="urn:microsoft.com/office/officeart/2005/8/layout/process5"/>
    <dgm:cxn modelId="{E04736B1-C270-4777-8338-F4E1DFFCD4A1}" type="presParOf" srcId="{B6ACB3F8-2FE2-43DB-AC53-B9606731FED1}" destId="{CAA16BBA-3543-4999-B72C-71F9B1332EC0}" srcOrd="14" destOrd="0" presId="urn:microsoft.com/office/officeart/2005/8/layout/process5"/>
    <dgm:cxn modelId="{AA179404-F8E3-4E24-B1DB-A0A5314D65C4}" type="presParOf" srcId="{B6ACB3F8-2FE2-43DB-AC53-B9606731FED1}" destId="{86BE28CA-C506-4849-B3BC-DDEE45CB0AC5}" srcOrd="15" destOrd="0" presId="urn:microsoft.com/office/officeart/2005/8/layout/process5"/>
    <dgm:cxn modelId="{2C6FE6D8-BCD2-4FA0-B61B-9D69835C4D7A}" type="presParOf" srcId="{86BE28CA-C506-4849-B3BC-DDEE45CB0AC5}" destId="{517F975A-DA19-4920-AE7C-64BB4BB3C0C8}" srcOrd="0" destOrd="0" presId="urn:microsoft.com/office/officeart/2005/8/layout/process5"/>
    <dgm:cxn modelId="{668FC3C1-84F7-4D12-A0CF-AF8FAD6D45AB}" type="presParOf" srcId="{B6ACB3F8-2FE2-43DB-AC53-B9606731FED1}" destId="{740F3BD4-9FC3-4164-9F55-B702874695A0}" srcOrd="16" destOrd="0" presId="urn:microsoft.com/office/officeart/2005/8/layout/process5"/>
    <dgm:cxn modelId="{1774FA4B-624E-4B44-A4A7-D4088A6A63EA}" type="presParOf" srcId="{B6ACB3F8-2FE2-43DB-AC53-B9606731FED1}" destId="{5F5091CC-0A19-4F04-8511-B724A0DBFE34}" srcOrd="17" destOrd="0" presId="urn:microsoft.com/office/officeart/2005/8/layout/process5"/>
    <dgm:cxn modelId="{6E092218-9B0C-425A-BD12-04D8419BE0D9}" type="presParOf" srcId="{5F5091CC-0A19-4F04-8511-B724A0DBFE34}" destId="{861747E9-0736-4713-838B-77260DE7EC99}" srcOrd="0" destOrd="0" presId="urn:microsoft.com/office/officeart/2005/8/layout/process5"/>
    <dgm:cxn modelId="{7D793C8E-32C0-47DD-87D0-0CE0C77562B8}" type="presParOf" srcId="{B6ACB3F8-2FE2-43DB-AC53-B9606731FED1}" destId="{CCDDA5B3-BCEB-4B3F-A0BD-BBC6A81DF385}" srcOrd="18" destOrd="0" presId="urn:microsoft.com/office/officeart/2005/8/layout/process5"/>
    <dgm:cxn modelId="{9398B77A-C3C9-44F2-85A0-AFA57785E3D8}" type="presParOf" srcId="{B6ACB3F8-2FE2-43DB-AC53-B9606731FED1}" destId="{40A2802C-5018-4B34-8E56-E1E7787733F8}" srcOrd="19" destOrd="0" presId="urn:microsoft.com/office/officeart/2005/8/layout/process5"/>
    <dgm:cxn modelId="{DBE016EE-CCDA-4B2C-A8D7-E14E4ACF9F3F}" type="presParOf" srcId="{40A2802C-5018-4B34-8E56-E1E7787733F8}" destId="{DDE50323-C06F-482D-8990-4B7F44C7AF68}" srcOrd="0" destOrd="0" presId="urn:microsoft.com/office/officeart/2005/8/layout/process5"/>
    <dgm:cxn modelId="{F6D60A3C-F34B-455A-A80F-C965B425BFCB}" type="presParOf" srcId="{B6ACB3F8-2FE2-43DB-AC53-B9606731FED1}" destId="{C71AE3ED-9407-4E17-8062-B2C07E676F24}" srcOrd="20" destOrd="0" presId="urn:microsoft.com/office/officeart/2005/8/layout/process5"/>
    <dgm:cxn modelId="{5E366A9B-BC04-4207-BE29-F534FA43EEB5}" type="presParOf" srcId="{B6ACB3F8-2FE2-43DB-AC53-B9606731FED1}" destId="{F153675A-2FBA-4C18-8539-9FDABCB21462}" srcOrd="21" destOrd="0" presId="urn:microsoft.com/office/officeart/2005/8/layout/process5"/>
    <dgm:cxn modelId="{55236875-0FFD-4D4B-A8F9-73F1D66DEA6C}" type="presParOf" srcId="{F153675A-2FBA-4C18-8539-9FDABCB21462}" destId="{CF2F32C4-47DA-4F09-8361-BD1842B59CE7}" srcOrd="0" destOrd="0" presId="urn:microsoft.com/office/officeart/2005/8/layout/process5"/>
    <dgm:cxn modelId="{D667EAAC-1144-4377-90E5-B6C77025C882}" type="presParOf" srcId="{B6ACB3F8-2FE2-43DB-AC53-B9606731FED1}" destId="{40B0543D-4191-4499-A73E-67922C6DF51D}" srcOrd="22" destOrd="0" presId="urn:microsoft.com/office/officeart/2005/8/layout/process5"/>
    <dgm:cxn modelId="{54235F4F-9F41-485C-939C-44E66A434AD2}" type="presParOf" srcId="{B6ACB3F8-2FE2-43DB-AC53-B9606731FED1}" destId="{0A8FA03C-315D-4B24-BBD4-7FCFCA24A339}" srcOrd="23" destOrd="0" presId="urn:microsoft.com/office/officeart/2005/8/layout/process5"/>
    <dgm:cxn modelId="{C42D17D1-64CE-4F4A-93E7-6EA9A001F40E}" type="presParOf" srcId="{0A8FA03C-315D-4B24-BBD4-7FCFCA24A339}" destId="{A508349E-0624-4E35-8FDE-376222C924E3}" srcOrd="0" destOrd="0" presId="urn:microsoft.com/office/officeart/2005/8/layout/process5"/>
    <dgm:cxn modelId="{9487869F-536F-49B0-BD14-734E25788455}" type="presParOf" srcId="{B6ACB3F8-2FE2-43DB-AC53-B9606731FED1}" destId="{4108F80C-459F-442A-8B94-4CAC767179D9}" srcOrd="24" destOrd="0" presId="urn:microsoft.com/office/officeart/2005/8/layout/process5"/>
    <dgm:cxn modelId="{8131294D-304F-4A09-B88B-2568F6E43EF3}" type="presParOf" srcId="{B6ACB3F8-2FE2-43DB-AC53-B9606731FED1}" destId="{74F0FE2B-DCC8-4FE9-9383-8D9F57437A90}" srcOrd="25" destOrd="0" presId="urn:microsoft.com/office/officeart/2005/8/layout/process5"/>
    <dgm:cxn modelId="{BBA6C2D3-ED0F-4D93-9985-61B2377BA9BE}" type="presParOf" srcId="{74F0FE2B-DCC8-4FE9-9383-8D9F57437A90}" destId="{FD8F7D2A-A004-4A8B-BC0B-30F220A8207A}" srcOrd="0" destOrd="0" presId="urn:microsoft.com/office/officeart/2005/8/layout/process5"/>
    <dgm:cxn modelId="{5596F38C-1744-467D-8959-784202786E8F}" type="presParOf" srcId="{B6ACB3F8-2FE2-43DB-AC53-B9606731FED1}" destId="{626F4094-AECC-4A83-89D7-04A9CD2D7E95}" srcOrd="26" destOrd="0" presId="urn:microsoft.com/office/officeart/2005/8/layout/process5"/>
    <dgm:cxn modelId="{8E85F35F-F2EF-4517-A54E-DB8B7EE4311C}" type="presParOf" srcId="{B6ACB3F8-2FE2-43DB-AC53-B9606731FED1}" destId="{6F866ECB-6F9A-431B-A427-D003CA3A6C76}" srcOrd="27" destOrd="0" presId="urn:microsoft.com/office/officeart/2005/8/layout/process5"/>
    <dgm:cxn modelId="{66D7DDA2-9731-4756-BF78-D92031AFED65}" type="presParOf" srcId="{6F866ECB-6F9A-431B-A427-D003CA3A6C76}" destId="{9504B632-9B31-4086-BC94-A74F4B7511F7}" srcOrd="0" destOrd="0" presId="urn:microsoft.com/office/officeart/2005/8/layout/process5"/>
    <dgm:cxn modelId="{F9A772D2-E5C1-4BD6-A81D-249CA9E1F786}" type="presParOf" srcId="{B6ACB3F8-2FE2-43DB-AC53-B9606731FED1}" destId="{915E5C7F-483C-4337-A4C3-C9D85F541CAA}" srcOrd="28" destOrd="0" presId="urn:microsoft.com/office/officeart/2005/8/layout/process5"/>
    <dgm:cxn modelId="{35B3482F-FA4A-4C81-A9FE-D4B1B85035E1}" type="presParOf" srcId="{B6ACB3F8-2FE2-43DB-AC53-B9606731FED1}" destId="{1E22C71C-B48B-4D88-A6E1-514890C71DC2}" srcOrd="29" destOrd="0" presId="urn:microsoft.com/office/officeart/2005/8/layout/process5"/>
    <dgm:cxn modelId="{422B6659-8478-4BBC-A0DC-4B8CA6ADA569}" type="presParOf" srcId="{1E22C71C-B48B-4D88-A6E1-514890C71DC2}" destId="{62F3938F-9852-43B3-B0AD-19AFAD6CA70F}" srcOrd="0" destOrd="0" presId="urn:microsoft.com/office/officeart/2005/8/layout/process5"/>
    <dgm:cxn modelId="{A966E406-0A6C-4E95-B1C2-6BB6B4FA67BF}" type="presParOf" srcId="{B6ACB3F8-2FE2-43DB-AC53-B9606731FED1}" destId="{CEE432E5-F8EA-4081-B8EA-339D78B10B2F}" srcOrd="30" destOrd="0" presId="urn:microsoft.com/office/officeart/2005/8/layout/process5"/>
    <dgm:cxn modelId="{1FFC9B87-4ADF-4C7F-A1A5-F0CE5200044C}" type="presParOf" srcId="{B6ACB3F8-2FE2-43DB-AC53-B9606731FED1}" destId="{0AF6F7A8-A98E-46BD-A29A-E767135B5DFD}" srcOrd="31" destOrd="0" presId="urn:microsoft.com/office/officeart/2005/8/layout/process5"/>
    <dgm:cxn modelId="{0F844600-AE9E-45C0-9108-2D5E74814BB9}" type="presParOf" srcId="{0AF6F7A8-A98E-46BD-A29A-E767135B5DFD}" destId="{397A54E2-2B8E-42AD-A74E-B29CD547CC9D}" srcOrd="0" destOrd="0" presId="urn:microsoft.com/office/officeart/2005/8/layout/process5"/>
    <dgm:cxn modelId="{15B40FF6-B240-422E-AF32-3A9BC7AA5724}" type="presParOf" srcId="{B6ACB3F8-2FE2-43DB-AC53-B9606731FED1}" destId="{8D7412E1-A496-49C9-8A3E-9BF185EFD37D}" srcOrd="32" destOrd="0" presId="urn:microsoft.com/office/officeart/2005/8/layout/process5"/>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A61BE1E-C791-4563-8301-2A976CEB27E5}">
      <dsp:nvSpPr>
        <dsp:cNvPr id="0" name=""/>
        <dsp:cNvSpPr/>
      </dsp:nvSpPr>
      <dsp:spPr>
        <a:xfrm>
          <a:off x="202149" y="1668"/>
          <a:ext cx="1385020" cy="1129295"/>
        </a:xfrm>
        <a:prstGeom prst="roundRect">
          <a:avLst>
            <a:gd name="adj" fmla="val 10000"/>
          </a:avLst>
        </a:prstGeom>
        <a:gradFill flip="none" rotWithShape="0">
          <a:gsLst>
            <a:gs pos="0">
              <a:schemeClr val="accent6">
                <a:lumMod val="75000"/>
                <a:shade val="30000"/>
                <a:satMod val="115000"/>
              </a:schemeClr>
            </a:gs>
            <a:gs pos="50000">
              <a:schemeClr val="accent6">
                <a:lumMod val="75000"/>
                <a:shade val="67500"/>
                <a:satMod val="115000"/>
              </a:schemeClr>
            </a:gs>
            <a:gs pos="100000">
              <a:schemeClr val="accent6">
                <a:lumMod val="75000"/>
                <a:shade val="100000"/>
                <a:satMod val="115000"/>
              </a:schemeClr>
            </a:gs>
          </a:gsLst>
          <a:lin ang="270000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Draft Welsh Language Scheme (WLS) Submitted to Welsh Language Commissioner (WLC)</a:t>
          </a:r>
        </a:p>
        <a:p>
          <a:pPr lvl="0" algn="ctr" defTabSz="444500">
            <a:lnSpc>
              <a:spcPct val="90000"/>
            </a:lnSpc>
            <a:spcBef>
              <a:spcPct val="0"/>
            </a:spcBef>
            <a:spcAft>
              <a:spcPct val="35000"/>
            </a:spcAft>
          </a:pPr>
          <a:r>
            <a:rPr lang="en-GB" sz="1000" b="1" kern="1200"/>
            <a:t>April 20th</a:t>
          </a:r>
          <a:endParaRPr lang="en-GB" sz="1000" kern="1200"/>
        </a:p>
      </dsp:txBody>
      <dsp:txXfrm>
        <a:off x="202149" y="1668"/>
        <a:ext cx="1385020" cy="1129295"/>
      </dsp:txXfrm>
    </dsp:sp>
    <dsp:sp modelId="{D9D000A4-52CD-4CB7-9C3C-720AD4659664}">
      <dsp:nvSpPr>
        <dsp:cNvPr id="0" name=""/>
        <dsp:cNvSpPr/>
      </dsp:nvSpPr>
      <dsp:spPr>
        <a:xfrm>
          <a:off x="1579899" y="360211"/>
          <a:ext cx="551928" cy="412209"/>
        </a:xfrm>
        <a:prstGeom prst="rightArrow">
          <a:avLst>
            <a:gd name="adj1" fmla="val 60000"/>
            <a:gd name="adj2" fmla="val 50000"/>
          </a:avLst>
        </a:prstGeom>
        <a:gradFill rotWithShape="0">
          <a:gsLst>
            <a:gs pos="0">
              <a:schemeClr val="accent1">
                <a:shade val="90000"/>
                <a:hueOff val="0"/>
                <a:satOff val="0"/>
                <a:lumOff val="0"/>
                <a:alphaOff val="0"/>
                <a:shade val="51000"/>
                <a:satMod val="130000"/>
              </a:schemeClr>
            </a:gs>
            <a:gs pos="80000">
              <a:schemeClr val="accent1">
                <a:shade val="90000"/>
                <a:hueOff val="0"/>
                <a:satOff val="0"/>
                <a:lumOff val="0"/>
                <a:alphaOff val="0"/>
                <a:shade val="93000"/>
                <a:satMod val="130000"/>
              </a:schemeClr>
            </a:gs>
            <a:gs pos="100000">
              <a:schemeClr val="accent1">
                <a:shade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1579899" y="360211"/>
        <a:ext cx="551928" cy="412209"/>
      </dsp:txXfrm>
    </dsp:sp>
    <dsp:sp modelId="{6C9DA6BB-A878-45E9-A80B-67F899DCF071}">
      <dsp:nvSpPr>
        <dsp:cNvPr id="0" name=""/>
        <dsp:cNvSpPr/>
      </dsp:nvSpPr>
      <dsp:spPr>
        <a:xfrm>
          <a:off x="2141177" y="150810"/>
          <a:ext cx="1385020" cy="831012"/>
        </a:xfrm>
        <a:prstGeom prst="roundRect">
          <a:avLst>
            <a:gd name="adj" fmla="val 10000"/>
          </a:avLst>
        </a:prstGeom>
        <a:gradFill rotWithShape="0">
          <a:gsLst>
            <a:gs pos="0">
              <a:schemeClr val="accent1">
                <a:shade val="50000"/>
                <a:hueOff val="42522"/>
                <a:satOff val="-889"/>
                <a:lumOff val="4949"/>
                <a:alphaOff val="0"/>
                <a:shade val="51000"/>
                <a:satMod val="130000"/>
              </a:schemeClr>
            </a:gs>
            <a:gs pos="80000">
              <a:schemeClr val="accent1">
                <a:shade val="50000"/>
                <a:hueOff val="42522"/>
                <a:satOff val="-889"/>
                <a:lumOff val="4949"/>
                <a:alphaOff val="0"/>
                <a:shade val="93000"/>
                <a:satMod val="130000"/>
              </a:schemeClr>
            </a:gs>
            <a:gs pos="100000">
              <a:schemeClr val="accent1">
                <a:shade val="50000"/>
                <a:hueOff val="42522"/>
                <a:satOff val="-889"/>
                <a:lumOff val="4949"/>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t>Feedback from WLC</a:t>
          </a:r>
        </a:p>
        <a:p>
          <a:pPr lvl="0" algn="ctr" defTabSz="466725">
            <a:lnSpc>
              <a:spcPct val="90000"/>
            </a:lnSpc>
            <a:spcBef>
              <a:spcPct val="0"/>
            </a:spcBef>
            <a:spcAft>
              <a:spcPct val="35000"/>
            </a:spcAft>
          </a:pPr>
          <a:r>
            <a:rPr lang="en-GB" sz="1050" b="1" kern="1200"/>
            <a:t>April 2012</a:t>
          </a:r>
        </a:p>
      </dsp:txBody>
      <dsp:txXfrm>
        <a:off x="2141177" y="150810"/>
        <a:ext cx="1385020" cy="831012"/>
      </dsp:txXfrm>
    </dsp:sp>
    <dsp:sp modelId="{30765DF1-D28E-4E85-9F4C-3E4F135623F1}">
      <dsp:nvSpPr>
        <dsp:cNvPr id="0" name=""/>
        <dsp:cNvSpPr/>
      </dsp:nvSpPr>
      <dsp:spPr>
        <a:xfrm>
          <a:off x="3521373" y="394573"/>
          <a:ext cx="547036" cy="343484"/>
        </a:xfrm>
        <a:prstGeom prst="rightArrow">
          <a:avLst>
            <a:gd name="adj1" fmla="val 60000"/>
            <a:gd name="adj2" fmla="val 50000"/>
          </a:avLst>
        </a:prstGeom>
        <a:gradFill rotWithShape="0">
          <a:gsLst>
            <a:gs pos="0">
              <a:schemeClr val="accent1">
                <a:shade val="90000"/>
                <a:hueOff val="46889"/>
                <a:satOff val="-866"/>
                <a:lumOff val="4016"/>
                <a:alphaOff val="0"/>
                <a:shade val="51000"/>
                <a:satMod val="130000"/>
              </a:schemeClr>
            </a:gs>
            <a:gs pos="80000">
              <a:schemeClr val="accent1">
                <a:shade val="90000"/>
                <a:hueOff val="46889"/>
                <a:satOff val="-866"/>
                <a:lumOff val="4016"/>
                <a:alphaOff val="0"/>
                <a:shade val="93000"/>
                <a:satMod val="130000"/>
              </a:schemeClr>
            </a:gs>
            <a:gs pos="100000">
              <a:schemeClr val="accent1">
                <a:shade val="90000"/>
                <a:hueOff val="46889"/>
                <a:satOff val="-866"/>
                <a:lumOff val="4016"/>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3521373" y="394573"/>
        <a:ext cx="547036" cy="343484"/>
      </dsp:txXfrm>
    </dsp:sp>
    <dsp:sp modelId="{81EDC97F-17A4-4D6F-9058-DD7F05DA520D}">
      <dsp:nvSpPr>
        <dsp:cNvPr id="0" name=""/>
        <dsp:cNvSpPr/>
      </dsp:nvSpPr>
      <dsp:spPr>
        <a:xfrm>
          <a:off x="4080205" y="150810"/>
          <a:ext cx="1385020" cy="831012"/>
        </a:xfrm>
        <a:prstGeom prst="roundRect">
          <a:avLst>
            <a:gd name="adj" fmla="val 10000"/>
          </a:avLst>
        </a:prstGeom>
        <a:gradFill rotWithShape="0">
          <a:gsLst>
            <a:gs pos="0">
              <a:schemeClr val="accent1">
                <a:shade val="50000"/>
                <a:hueOff val="85044"/>
                <a:satOff val="-1779"/>
                <a:lumOff val="9897"/>
                <a:alphaOff val="0"/>
                <a:shade val="51000"/>
                <a:satMod val="130000"/>
              </a:schemeClr>
            </a:gs>
            <a:gs pos="80000">
              <a:schemeClr val="accent1">
                <a:shade val="50000"/>
                <a:hueOff val="85044"/>
                <a:satOff val="-1779"/>
                <a:lumOff val="9897"/>
                <a:alphaOff val="0"/>
                <a:shade val="93000"/>
                <a:satMod val="130000"/>
              </a:schemeClr>
            </a:gs>
            <a:gs pos="100000">
              <a:schemeClr val="accent1">
                <a:shade val="50000"/>
                <a:hueOff val="85044"/>
                <a:satOff val="-1779"/>
                <a:lumOff val="9897"/>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Welsh Language Officer to review, discuss and revise with WLC</a:t>
          </a:r>
        </a:p>
        <a:p>
          <a:pPr lvl="0" algn="ctr" defTabSz="444500">
            <a:lnSpc>
              <a:spcPct val="90000"/>
            </a:lnSpc>
            <a:spcBef>
              <a:spcPct val="0"/>
            </a:spcBef>
            <a:spcAft>
              <a:spcPct val="35000"/>
            </a:spcAft>
          </a:pPr>
          <a:r>
            <a:rPr lang="en-GB" sz="1000" b="1" kern="1200"/>
            <a:t>May 2012</a:t>
          </a:r>
        </a:p>
      </dsp:txBody>
      <dsp:txXfrm>
        <a:off x="4080205" y="150810"/>
        <a:ext cx="1385020" cy="831012"/>
      </dsp:txXfrm>
    </dsp:sp>
    <dsp:sp modelId="{640D3B9B-1EB5-42EC-9ADE-D6125B4FC2CF}">
      <dsp:nvSpPr>
        <dsp:cNvPr id="0" name=""/>
        <dsp:cNvSpPr/>
      </dsp:nvSpPr>
      <dsp:spPr>
        <a:xfrm rot="5400000">
          <a:off x="4364333" y="1226131"/>
          <a:ext cx="816763" cy="343484"/>
        </a:xfrm>
        <a:prstGeom prst="rightArrow">
          <a:avLst>
            <a:gd name="adj1" fmla="val 60000"/>
            <a:gd name="adj2" fmla="val 50000"/>
          </a:avLst>
        </a:prstGeom>
        <a:gradFill rotWithShape="0">
          <a:gsLst>
            <a:gs pos="0">
              <a:schemeClr val="accent1">
                <a:shade val="90000"/>
                <a:hueOff val="93778"/>
                <a:satOff val="-1732"/>
                <a:lumOff val="8032"/>
                <a:alphaOff val="0"/>
                <a:shade val="51000"/>
                <a:satMod val="130000"/>
              </a:schemeClr>
            </a:gs>
            <a:gs pos="80000">
              <a:schemeClr val="accent1">
                <a:shade val="90000"/>
                <a:hueOff val="93778"/>
                <a:satOff val="-1732"/>
                <a:lumOff val="8032"/>
                <a:alphaOff val="0"/>
                <a:shade val="93000"/>
                <a:satMod val="130000"/>
              </a:schemeClr>
            </a:gs>
            <a:gs pos="100000">
              <a:schemeClr val="accent1">
                <a:shade val="90000"/>
                <a:hueOff val="93778"/>
                <a:satOff val="-1732"/>
                <a:lumOff val="8032"/>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4364333" y="1226131"/>
        <a:ext cx="816763" cy="343484"/>
      </dsp:txXfrm>
    </dsp:sp>
    <dsp:sp modelId="{CBD0D29A-2F39-4C20-9891-AA523CFF69B0}">
      <dsp:nvSpPr>
        <dsp:cNvPr id="0" name=""/>
        <dsp:cNvSpPr/>
      </dsp:nvSpPr>
      <dsp:spPr>
        <a:xfrm>
          <a:off x="4080205" y="1839661"/>
          <a:ext cx="1385020" cy="831012"/>
        </a:xfrm>
        <a:prstGeom prst="roundRect">
          <a:avLst>
            <a:gd name="adj" fmla="val 1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270000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Revised draft circulated to CMT for comment</a:t>
          </a:r>
        </a:p>
        <a:p>
          <a:pPr lvl="0" algn="ctr" defTabSz="444500">
            <a:lnSpc>
              <a:spcPct val="90000"/>
            </a:lnSpc>
            <a:spcBef>
              <a:spcPct val="0"/>
            </a:spcBef>
            <a:spcAft>
              <a:spcPct val="35000"/>
            </a:spcAft>
          </a:pPr>
          <a:r>
            <a:rPr lang="en-GB" sz="1000" b="1" kern="1200"/>
            <a:t>May 2012</a:t>
          </a:r>
        </a:p>
      </dsp:txBody>
      <dsp:txXfrm>
        <a:off x="4080205" y="1839661"/>
        <a:ext cx="1385020" cy="831012"/>
      </dsp:txXfrm>
    </dsp:sp>
    <dsp:sp modelId="{1C972FB7-1BF6-4832-B86D-6342167B1748}">
      <dsp:nvSpPr>
        <dsp:cNvPr id="0" name=""/>
        <dsp:cNvSpPr/>
      </dsp:nvSpPr>
      <dsp:spPr>
        <a:xfrm rot="10800000">
          <a:off x="3545078" y="2083424"/>
          <a:ext cx="532866" cy="343484"/>
        </a:xfrm>
        <a:prstGeom prst="rightArrow">
          <a:avLst>
            <a:gd name="adj1" fmla="val 60000"/>
            <a:gd name="adj2" fmla="val 50000"/>
          </a:avLst>
        </a:prstGeom>
        <a:gradFill rotWithShape="0">
          <a:gsLst>
            <a:gs pos="0">
              <a:schemeClr val="accent1">
                <a:shade val="90000"/>
                <a:hueOff val="140667"/>
                <a:satOff val="-2598"/>
                <a:lumOff val="12048"/>
                <a:alphaOff val="0"/>
                <a:shade val="51000"/>
                <a:satMod val="130000"/>
              </a:schemeClr>
            </a:gs>
            <a:gs pos="80000">
              <a:schemeClr val="accent1">
                <a:shade val="90000"/>
                <a:hueOff val="140667"/>
                <a:satOff val="-2598"/>
                <a:lumOff val="12048"/>
                <a:alphaOff val="0"/>
                <a:shade val="93000"/>
                <a:satMod val="130000"/>
              </a:schemeClr>
            </a:gs>
            <a:gs pos="100000">
              <a:schemeClr val="accent1">
                <a:shade val="90000"/>
                <a:hueOff val="140667"/>
                <a:satOff val="-2598"/>
                <a:lumOff val="1204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10800000">
        <a:off x="3545078" y="2083424"/>
        <a:ext cx="532866" cy="343484"/>
      </dsp:txXfrm>
    </dsp:sp>
    <dsp:sp modelId="{436CCB1A-98B3-4A1F-B631-A4CCE5FA539A}">
      <dsp:nvSpPr>
        <dsp:cNvPr id="0" name=""/>
        <dsp:cNvSpPr/>
      </dsp:nvSpPr>
      <dsp:spPr>
        <a:xfrm>
          <a:off x="2141177" y="1839661"/>
          <a:ext cx="1385020" cy="831012"/>
        </a:xfrm>
        <a:prstGeom prst="roundRect">
          <a:avLst>
            <a:gd name="adj" fmla="val 1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270000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Welsh Language Officer to review , discuss and revise with CMT</a:t>
          </a:r>
        </a:p>
        <a:p>
          <a:pPr lvl="0" algn="ctr" defTabSz="444500">
            <a:lnSpc>
              <a:spcPct val="90000"/>
            </a:lnSpc>
            <a:spcBef>
              <a:spcPct val="0"/>
            </a:spcBef>
            <a:spcAft>
              <a:spcPct val="35000"/>
            </a:spcAft>
          </a:pPr>
          <a:r>
            <a:rPr lang="en-GB" sz="1000" b="1" kern="1200"/>
            <a:t>May 2012</a:t>
          </a:r>
          <a:endParaRPr lang="en-GB" sz="1000" kern="1200"/>
        </a:p>
      </dsp:txBody>
      <dsp:txXfrm>
        <a:off x="2141177" y="1839661"/>
        <a:ext cx="1385020" cy="831012"/>
      </dsp:txXfrm>
    </dsp:sp>
    <dsp:sp modelId="{AA5085FE-E575-4E30-AA0C-7CA379CA5B30}">
      <dsp:nvSpPr>
        <dsp:cNvPr id="0" name=""/>
        <dsp:cNvSpPr/>
      </dsp:nvSpPr>
      <dsp:spPr>
        <a:xfrm rot="10800000">
          <a:off x="1612065" y="2083424"/>
          <a:ext cx="520836" cy="343484"/>
        </a:xfrm>
        <a:prstGeom prst="rightArrow">
          <a:avLst>
            <a:gd name="adj1" fmla="val 60000"/>
            <a:gd name="adj2" fmla="val 50000"/>
          </a:avLst>
        </a:prstGeom>
        <a:gradFill rotWithShape="0">
          <a:gsLst>
            <a:gs pos="0">
              <a:schemeClr val="accent1">
                <a:shade val="90000"/>
                <a:hueOff val="187556"/>
                <a:satOff val="-3464"/>
                <a:lumOff val="16063"/>
                <a:alphaOff val="0"/>
                <a:shade val="51000"/>
                <a:satMod val="130000"/>
              </a:schemeClr>
            </a:gs>
            <a:gs pos="80000">
              <a:schemeClr val="accent1">
                <a:shade val="90000"/>
                <a:hueOff val="187556"/>
                <a:satOff val="-3464"/>
                <a:lumOff val="16063"/>
                <a:alphaOff val="0"/>
                <a:shade val="93000"/>
                <a:satMod val="130000"/>
              </a:schemeClr>
            </a:gs>
            <a:gs pos="100000">
              <a:schemeClr val="accent1">
                <a:shade val="90000"/>
                <a:hueOff val="187556"/>
                <a:satOff val="-3464"/>
                <a:lumOff val="1606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10800000">
        <a:off x="1612065" y="2083424"/>
        <a:ext cx="520836" cy="343484"/>
      </dsp:txXfrm>
    </dsp:sp>
    <dsp:sp modelId="{DB8A133C-96CF-4100-AE6D-08040C664BD4}">
      <dsp:nvSpPr>
        <dsp:cNvPr id="0" name=""/>
        <dsp:cNvSpPr/>
      </dsp:nvSpPr>
      <dsp:spPr>
        <a:xfrm>
          <a:off x="202149" y="1684972"/>
          <a:ext cx="1385020" cy="1140389"/>
        </a:xfrm>
        <a:prstGeom prst="roundRect">
          <a:avLst>
            <a:gd name="adj" fmla="val 1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270000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Draft to Welsh Language Working Group for discussion and proposals</a:t>
          </a:r>
        </a:p>
        <a:p>
          <a:pPr lvl="0" algn="ctr" defTabSz="444500">
            <a:lnSpc>
              <a:spcPct val="90000"/>
            </a:lnSpc>
            <a:spcBef>
              <a:spcPct val="0"/>
            </a:spcBef>
            <a:spcAft>
              <a:spcPct val="35000"/>
            </a:spcAft>
          </a:pPr>
          <a:r>
            <a:rPr lang="en-GB" sz="1000" b="1" kern="1200"/>
            <a:t>May 2012</a:t>
          </a:r>
        </a:p>
      </dsp:txBody>
      <dsp:txXfrm>
        <a:off x="202149" y="1684972"/>
        <a:ext cx="1385020" cy="1140389"/>
      </dsp:txXfrm>
    </dsp:sp>
    <dsp:sp modelId="{56A50D04-681C-4F99-8A1E-0D19B8E913D7}">
      <dsp:nvSpPr>
        <dsp:cNvPr id="0" name=""/>
        <dsp:cNvSpPr/>
      </dsp:nvSpPr>
      <dsp:spPr>
        <a:xfrm rot="5400000">
          <a:off x="630259" y="2922313"/>
          <a:ext cx="528799" cy="343484"/>
        </a:xfrm>
        <a:prstGeom prst="rightArrow">
          <a:avLst>
            <a:gd name="adj1" fmla="val 60000"/>
            <a:gd name="adj2" fmla="val 50000"/>
          </a:avLst>
        </a:prstGeom>
        <a:gradFill rotWithShape="0">
          <a:gsLst>
            <a:gs pos="0">
              <a:schemeClr val="accent1">
                <a:shade val="90000"/>
                <a:hueOff val="234445"/>
                <a:satOff val="-4329"/>
                <a:lumOff val="20079"/>
                <a:alphaOff val="0"/>
                <a:shade val="51000"/>
                <a:satMod val="130000"/>
              </a:schemeClr>
            </a:gs>
            <a:gs pos="80000">
              <a:schemeClr val="accent1">
                <a:shade val="90000"/>
                <a:hueOff val="234445"/>
                <a:satOff val="-4329"/>
                <a:lumOff val="20079"/>
                <a:alphaOff val="0"/>
                <a:shade val="93000"/>
                <a:satMod val="130000"/>
              </a:schemeClr>
            </a:gs>
            <a:gs pos="100000">
              <a:schemeClr val="accent1">
                <a:shade val="90000"/>
                <a:hueOff val="234445"/>
                <a:satOff val="-4329"/>
                <a:lumOff val="20079"/>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630259" y="2922313"/>
        <a:ext cx="528799" cy="343484"/>
      </dsp:txXfrm>
    </dsp:sp>
    <dsp:sp modelId="{D53E9844-1A19-4047-92BC-BE9990582FA1}">
      <dsp:nvSpPr>
        <dsp:cNvPr id="0" name=""/>
        <dsp:cNvSpPr/>
      </dsp:nvSpPr>
      <dsp:spPr>
        <a:xfrm>
          <a:off x="202149" y="3379369"/>
          <a:ext cx="1385020" cy="831012"/>
        </a:xfrm>
        <a:prstGeom prst="roundRect">
          <a:avLst>
            <a:gd name="adj" fmla="val 1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270000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Welsh Language Officer to review , discuss and revise with Working Group</a:t>
          </a:r>
        </a:p>
        <a:p>
          <a:pPr lvl="0" algn="ctr" defTabSz="400050">
            <a:lnSpc>
              <a:spcPct val="90000"/>
            </a:lnSpc>
            <a:spcBef>
              <a:spcPct val="0"/>
            </a:spcBef>
            <a:spcAft>
              <a:spcPct val="35000"/>
            </a:spcAft>
          </a:pPr>
          <a:r>
            <a:rPr lang="en-GB" sz="900" b="1" kern="1200"/>
            <a:t>May/June 2012</a:t>
          </a:r>
        </a:p>
      </dsp:txBody>
      <dsp:txXfrm>
        <a:off x="202149" y="3379369"/>
        <a:ext cx="1385020" cy="831012"/>
      </dsp:txXfrm>
    </dsp:sp>
    <dsp:sp modelId="{83C68EAE-7649-4DB6-B297-18128185ACE8}">
      <dsp:nvSpPr>
        <dsp:cNvPr id="0" name=""/>
        <dsp:cNvSpPr/>
      </dsp:nvSpPr>
      <dsp:spPr>
        <a:xfrm>
          <a:off x="1608502" y="3623133"/>
          <a:ext cx="494721" cy="343484"/>
        </a:xfrm>
        <a:prstGeom prst="rightArrow">
          <a:avLst>
            <a:gd name="adj1" fmla="val 60000"/>
            <a:gd name="adj2" fmla="val 50000"/>
          </a:avLst>
        </a:prstGeom>
        <a:gradFill rotWithShape="0">
          <a:gsLst>
            <a:gs pos="0">
              <a:schemeClr val="accent1">
                <a:shade val="90000"/>
                <a:hueOff val="281334"/>
                <a:satOff val="-5195"/>
                <a:lumOff val="24095"/>
                <a:alphaOff val="0"/>
                <a:shade val="51000"/>
                <a:satMod val="130000"/>
              </a:schemeClr>
            </a:gs>
            <a:gs pos="80000">
              <a:schemeClr val="accent1">
                <a:shade val="90000"/>
                <a:hueOff val="281334"/>
                <a:satOff val="-5195"/>
                <a:lumOff val="24095"/>
                <a:alphaOff val="0"/>
                <a:shade val="93000"/>
                <a:satMod val="130000"/>
              </a:schemeClr>
            </a:gs>
            <a:gs pos="100000">
              <a:schemeClr val="accent1">
                <a:shade val="90000"/>
                <a:hueOff val="281334"/>
                <a:satOff val="-5195"/>
                <a:lumOff val="2409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1608502" y="3623133"/>
        <a:ext cx="494721" cy="343484"/>
      </dsp:txXfrm>
    </dsp:sp>
    <dsp:sp modelId="{CAA16BBA-3543-4999-B72C-71F9B1332EC0}">
      <dsp:nvSpPr>
        <dsp:cNvPr id="0" name=""/>
        <dsp:cNvSpPr/>
      </dsp:nvSpPr>
      <dsp:spPr>
        <a:xfrm>
          <a:off x="2141177" y="3379369"/>
          <a:ext cx="1385020" cy="831012"/>
        </a:xfrm>
        <a:prstGeom prst="roundRect">
          <a:avLst>
            <a:gd name="adj" fmla="val 10000"/>
          </a:avLst>
        </a:prstGeom>
        <a:gradFill flip="none" rotWithShape="0">
          <a:gsLst>
            <a:gs pos="0">
              <a:schemeClr val="accent3">
                <a:lumMod val="75000"/>
                <a:shade val="30000"/>
                <a:satMod val="115000"/>
              </a:schemeClr>
            </a:gs>
            <a:gs pos="50000">
              <a:schemeClr val="accent3">
                <a:lumMod val="75000"/>
                <a:shade val="67500"/>
                <a:satMod val="115000"/>
              </a:schemeClr>
            </a:gs>
            <a:gs pos="100000">
              <a:schemeClr val="accent3">
                <a:lumMod val="75000"/>
                <a:shade val="100000"/>
                <a:satMod val="115000"/>
              </a:schemeClr>
            </a:gs>
          </a:gsLst>
          <a:lin ang="270000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Revised WLS to CMT meeting</a:t>
          </a:r>
        </a:p>
        <a:p>
          <a:pPr lvl="0" algn="ctr" defTabSz="400050">
            <a:lnSpc>
              <a:spcPct val="90000"/>
            </a:lnSpc>
            <a:spcBef>
              <a:spcPct val="0"/>
            </a:spcBef>
            <a:spcAft>
              <a:spcPct val="35000"/>
            </a:spcAft>
          </a:pPr>
          <a:r>
            <a:rPr lang="en-GB" sz="900" b="1" kern="1200"/>
            <a:t>June 27th</a:t>
          </a:r>
          <a:r>
            <a:rPr lang="en-GB" sz="900" kern="1200"/>
            <a:t> </a:t>
          </a:r>
        </a:p>
      </dsp:txBody>
      <dsp:txXfrm>
        <a:off x="2141177" y="3379369"/>
        <a:ext cx="1385020" cy="831012"/>
      </dsp:txXfrm>
    </dsp:sp>
    <dsp:sp modelId="{86BE28CA-C506-4849-B3BC-DDEE45CB0AC5}">
      <dsp:nvSpPr>
        <dsp:cNvPr id="0" name=""/>
        <dsp:cNvSpPr/>
      </dsp:nvSpPr>
      <dsp:spPr>
        <a:xfrm>
          <a:off x="3515406" y="3623133"/>
          <a:ext cx="558969" cy="343484"/>
        </a:xfrm>
        <a:prstGeom prst="rightArrow">
          <a:avLst>
            <a:gd name="adj1" fmla="val 60000"/>
            <a:gd name="adj2" fmla="val 50000"/>
          </a:avLst>
        </a:prstGeom>
        <a:gradFill rotWithShape="0">
          <a:gsLst>
            <a:gs pos="0">
              <a:schemeClr val="accent1">
                <a:shade val="90000"/>
                <a:hueOff val="328223"/>
                <a:satOff val="-6061"/>
                <a:lumOff val="28111"/>
                <a:alphaOff val="0"/>
                <a:shade val="51000"/>
                <a:satMod val="130000"/>
              </a:schemeClr>
            </a:gs>
            <a:gs pos="80000">
              <a:schemeClr val="accent1">
                <a:shade val="90000"/>
                <a:hueOff val="328223"/>
                <a:satOff val="-6061"/>
                <a:lumOff val="28111"/>
                <a:alphaOff val="0"/>
                <a:shade val="93000"/>
                <a:satMod val="130000"/>
              </a:schemeClr>
            </a:gs>
            <a:gs pos="100000">
              <a:schemeClr val="accent1">
                <a:shade val="90000"/>
                <a:hueOff val="328223"/>
                <a:satOff val="-6061"/>
                <a:lumOff val="28111"/>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3515406" y="3623133"/>
        <a:ext cx="558969" cy="343484"/>
      </dsp:txXfrm>
    </dsp:sp>
    <dsp:sp modelId="{740F3BD4-9FC3-4164-9F55-B702874695A0}">
      <dsp:nvSpPr>
        <dsp:cNvPr id="0" name=""/>
        <dsp:cNvSpPr/>
      </dsp:nvSpPr>
      <dsp:spPr>
        <a:xfrm>
          <a:off x="4080205" y="3379369"/>
          <a:ext cx="1385020" cy="831012"/>
        </a:xfrm>
        <a:prstGeom prst="roundRect">
          <a:avLst>
            <a:gd name="adj" fmla="val 1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270000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Welsh Language Officer to revise WLS following CMT meeting</a:t>
          </a:r>
        </a:p>
        <a:p>
          <a:pPr lvl="0" algn="ctr" defTabSz="400050">
            <a:lnSpc>
              <a:spcPct val="90000"/>
            </a:lnSpc>
            <a:spcBef>
              <a:spcPct val="0"/>
            </a:spcBef>
            <a:spcAft>
              <a:spcPct val="35000"/>
            </a:spcAft>
          </a:pPr>
          <a:r>
            <a:rPr lang="en-GB" sz="900" b="1" kern="1200"/>
            <a:t>July 2012</a:t>
          </a:r>
        </a:p>
      </dsp:txBody>
      <dsp:txXfrm>
        <a:off x="4080205" y="3379369"/>
        <a:ext cx="1385020" cy="831012"/>
      </dsp:txXfrm>
    </dsp:sp>
    <dsp:sp modelId="{5F5091CC-0A19-4F04-8511-B724A0DBFE34}">
      <dsp:nvSpPr>
        <dsp:cNvPr id="0" name=""/>
        <dsp:cNvSpPr/>
      </dsp:nvSpPr>
      <dsp:spPr>
        <a:xfrm rot="5400000">
          <a:off x="4524868" y="4307333"/>
          <a:ext cx="495693" cy="343484"/>
        </a:xfrm>
        <a:prstGeom prst="rightArrow">
          <a:avLst>
            <a:gd name="adj1" fmla="val 60000"/>
            <a:gd name="adj2" fmla="val 50000"/>
          </a:avLst>
        </a:prstGeom>
        <a:gradFill rotWithShape="0">
          <a:gsLst>
            <a:gs pos="0">
              <a:schemeClr val="accent1">
                <a:shade val="90000"/>
                <a:hueOff val="375112"/>
                <a:satOff val="-6927"/>
                <a:lumOff val="32127"/>
                <a:alphaOff val="0"/>
                <a:shade val="51000"/>
                <a:satMod val="130000"/>
              </a:schemeClr>
            </a:gs>
            <a:gs pos="80000">
              <a:schemeClr val="accent1">
                <a:shade val="90000"/>
                <a:hueOff val="375112"/>
                <a:satOff val="-6927"/>
                <a:lumOff val="32127"/>
                <a:alphaOff val="0"/>
                <a:shade val="93000"/>
                <a:satMod val="130000"/>
              </a:schemeClr>
            </a:gs>
            <a:gs pos="100000">
              <a:schemeClr val="accent1">
                <a:shade val="90000"/>
                <a:hueOff val="375112"/>
                <a:satOff val="-6927"/>
                <a:lumOff val="32127"/>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4524868" y="4307333"/>
        <a:ext cx="495693" cy="343484"/>
      </dsp:txXfrm>
    </dsp:sp>
    <dsp:sp modelId="{CCDDA5B3-BCEB-4B3F-A0BD-BBC6A81DF385}">
      <dsp:nvSpPr>
        <dsp:cNvPr id="0" name=""/>
        <dsp:cNvSpPr/>
      </dsp:nvSpPr>
      <dsp:spPr>
        <a:xfrm>
          <a:off x="4080205" y="4764389"/>
          <a:ext cx="1385020" cy="831012"/>
        </a:xfrm>
        <a:prstGeom prst="roundRect">
          <a:avLst>
            <a:gd name="adj" fmla="val 10000"/>
          </a:avLst>
        </a:prstGeom>
        <a:gradFill flip="none" rotWithShape="0">
          <a:gsLst>
            <a:gs pos="0">
              <a:schemeClr val="accent6">
                <a:lumMod val="75000"/>
                <a:shade val="30000"/>
                <a:satMod val="115000"/>
              </a:schemeClr>
            </a:gs>
            <a:gs pos="50000">
              <a:schemeClr val="accent6">
                <a:lumMod val="75000"/>
                <a:shade val="67500"/>
                <a:satMod val="115000"/>
              </a:schemeClr>
            </a:gs>
            <a:gs pos="100000">
              <a:schemeClr val="accent6">
                <a:lumMod val="75000"/>
                <a:shade val="100000"/>
                <a:satMod val="115000"/>
              </a:schemeClr>
            </a:gs>
          </a:gsLst>
          <a:lin ang="270000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Second draft submitted to WLC</a:t>
          </a:r>
        </a:p>
        <a:p>
          <a:pPr lvl="0" algn="ctr" defTabSz="400050">
            <a:lnSpc>
              <a:spcPct val="90000"/>
            </a:lnSpc>
            <a:spcBef>
              <a:spcPct val="0"/>
            </a:spcBef>
            <a:spcAft>
              <a:spcPct val="35000"/>
            </a:spcAft>
          </a:pPr>
          <a:r>
            <a:rPr lang="en-GB" sz="900" b="1" kern="1200"/>
            <a:t>July 2012</a:t>
          </a:r>
        </a:p>
      </dsp:txBody>
      <dsp:txXfrm>
        <a:off x="4080205" y="4764389"/>
        <a:ext cx="1385020" cy="831012"/>
      </dsp:txXfrm>
    </dsp:sp>
    <dsp:sp modelId="{40A2802C-5018-4B34-8E56-E1E7787733F8}">
      <dsp:nvSpPr>
        <dsp:cNvPr id="0" name=""/>
        <dsp:cNvSpPr/>
      </dsp:nvSpPr>
      <dsp:spPr>
        <a:xfrm rot="10800000">
          <a:off x="3554613" y="5008153"/>
          <a:ext cx="513795" cy="343484"/>
        </a:xfrm>
        <a:prstGeom prst="rightArrow">
          <a:avLst>
            <a:gd name="adj1" fmla="val 60000"/>
            <a:gd name="adj2" fmla="val 50000"/>
          </a:avLst>
        </a:prstGeom>
        <a:gradFill rotWithShape="0">
          <a:gsLst>
            <a:gs pos="0">
              <a:schemeClr val="accent1">
                <a:shade val="90000"/>
                <a:hueOff val="328223"/>
                <a:satOff val="-6061"/>
                <a:lumOff val="28111"/>
                <a:alphaOff val="0"/>
                <a:shade val="51000"/>
                <a:satMod val="130000"/>
              </a:schemeClr>
            </a:gs>
            <a:gs pos="80000">
              <a:schemeClr val="accent1">
                <a:shade val="90000"/>
                <a:hueOff val="328223"/>
                <a:satOff val="-6061"/>
                <a:lumOff val="28111"/>
                <a:alphaOff val="0"/>
                <a:shade val="93000"/>
                <a:satMod val="130000"/>
              </a:schemeClr>
            </a:gs>
            <a:gs pos="100000">
              <a:schemeClr val="accent1">
                <a:shade val="90000"/>
                <a:hueOff val="328223"/>
                <a:satOff val="-6061"/>
                <a:lumOff val="28111"/>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10800000">
        <a:off x="3554613" y="5008153"/>
        <a:ext cx="513795" cy="343484"/>
      </dsp:txXfrm>
    </dsp:sp>
    <dsp:sp modelId="{C71AE3ED-9407-4E17-8062-B2C07E676F24}">
      <dsp:nvSpPr>
        <dsp:cNvPr id="0" name=""/>
        <dsp:cNvSpPr/>
      </dsp:nvSpPr>
      <dsp:spPr>
        <a:xfrm>
          <a:off x="2141177" y="4764389"/>
          <a:ext cx="1385020" cy="831012"/>
        </a:xfrm>
        <a:prstGeom prst="roundRect">
          <a:avLst>
            <a:gd name="adj" fmla="val 1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270000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Feedback from WLC</a:t>
          </a:r>
        </a:p>
        <a:p>
          <a:pPr lvl="0" algn="ctr" defTabSz="400050">
            <a:lnSpc>
              <a:spcPct val="90000"/>
            </a:lnSpc>
            <a:spcBef>
              <a:spcPct val="0"/>
            </a:spcBef>
            <a:spcAft>
              <a:spcPct val="35000"/>
            </a:spcAft>
          </a:pPr>
          <a:r>
            <a:rPr lang="en-GB" sz="900" b="1" kern="1200"/>
            <a:t>July 2012</a:t>
          </a:r>
        </a:p>
      </dsp:txBody>
      <dsp:txXfrm>
        <a:off x="2141177" y="4764389"/>
        <a:ext cx="1385020" cy="831012"/>
      </dsp:txXfrm>
    </dsp:sp>
    <dsp:sp modelId="{F153675A-2FBA-4C18-8539-9FDABCB21462}">
      <dsp:nvSpPr>
        <dsp:cNvPr id="0" name=""/>
        <dsp:cNvSpPr/>
      </dsp:nvSpPr>
      <dsp:spPr>
        <a:xfrm rot="10800000">
          <a:off x="1612065" y="5008153"/>
          <a:ext cx="520836" cy="343484"/>
        </a:xfrm>
        <a:prstGeom prst="rightArrow">
          <a:avLst>
            <a:gd name="adj1" fmla="val 60000"/>
            <a:gd name="adj2" fmla="val 50000"/>
          </a:avLst>
        </a:prstGeom>
        <a:gradFill rotWithShape="0">
          <a:gsLst>
            <a:gs pos="0">
              <a:schemeClr val="accent1">
                <a:shade val="90000"/>
                <a:hueOff val="281334"/>
                <a:satOff val="-5195"/>
                <a:lumOff val="24095"/>
                <a:alphaOff val="0"/>
                <a:shade val="51000"/>
                <a:satMod val="130000"/>
              </a:schemeClr>
            </a:gs>
            <a:gs pos="80000">
              <a:schemeClr val="accent1">
                <a:shade val="90000"/>
                <a:hueOff val="281334"/>
                <a:satOff val="-5195"/>
                <a:lumOff val="24095"/>
                <a:alphaOff val="0"/>
                <a:shade val="93000"/>
                <a:satMod val="130000"/>
              </a:schemeClr>
            </a:gs>
            <a:gs pos="100000">
              <a:schemeClr val="accent1">
                <a:shade val="90000"/>
                <a:hueOff val="281334"/>
                <a:satOff val="-5195"/>
                <a:lumOff val="2409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10800000">
        <a:off x="1612065" y="5008153"/>
        <a:ext cx="520836" cy="343484"/>
      </dsp:txXfrm>
    </dsp:sp>
    <dsp:sp modelId="{40B0543D-4191-4499-A73E-67922C6DF51D}">
      <dsp:nvSpPr>
        <dsp:cNvPr id="0" name=""/>
        <dsp:cNvSpPr/>
      </dsp:nvSpPr>
      <dsp:spPr>
        <a:xfrm>
          <a:off x="202149" y="4764389"/>
          <a:ext cx="1385020" cy="831012"/>
        </a:xfrm>
        <a:prstGeom prst="roundRect">
          <a:avLst>
            <a:gd name="adj" fmla="val 1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270000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Welsh Language Officer to review, discuss and revise with WLC</a:t>
          </a:r>
        </a:p>
        <a:p>
          <a:pPr lvl="0" algn="ctr" defTabSz="400050">
            <a:lnSpc>
              <a:spcPct val="90000"/>
            </a:lnSpc>
            <a:spcBef>
              <a:spcPct val="0"/>
            </a:spcBef>
            <a:spcAft>
              <a:spcPct val="35000"/>
            </a:spcAft>
          </a:pPr>
          <a:r>
            <a:rPr lang="en-GB" sz="900" b="1" kern="1200"/>
            <a:t>July 2012</a:t>
          </a:r>
        </a:p>
      </dsp:txBody>
      <dsp:txXfrm>
        <a:off x="202149" y="4764389"/>
        <a:ext cx="1385020" cy="831012"/>
      </dsp:txXfrm>
    </dsp:sp>
    <dsp:sp modelId="{0A8FA03C-315D-4B24-BBD4-7FCFCA24A339}">
      <dsp:nvSpPr>
        <dsp:cNvPr id="0" name=""/>
        <dsp:cNvSpPr/>
      </dsp:nvSpPr>
      <dsp:spPr>
        <a:xfrm rot="5400000">
          <a:off x="644300" y="5692353"/>
          <a:ext cx="500717" cy="343484"/>
        </a:xfrm>
        <a:prstGeom prst="rightArrow">
          <a:avLst>
            <a:gd name="adj1" fmla="val 60000"/>
            <a:gd name="adj2" fmla="val 50000"/>
          </a:avLst>
        </a:prstGeom>
        <a:gradFill rotWithShape="0">
          <a:gsLst>
            <a:gs pos="0">
              <a:schemeClr val="accent1">
                <a:shade val="90000"/>
                <a:hueOff val="234445"/>
                <a:satOff val="-4329"/>
                <a:lumOff val="20079"/>
                <a:alphaOff val="0"/>
                <a:shade val="51000"/>
                <a:satMod val="130000"/>
              </a:schemeClr>
            </a:gs>
            <a:gs pos="80000">
              <a:schemeClr val="accent1">
                <a:shade val="90000"/>
                <a:hueOff val="234445"/>
                <a:satOff val="-4329"/>
                <a:lumOff val="20079"/>
                <a:alphaOff val="0"/>
                <a:shade val="93000"/>
                <a:satMod val="130000"/>
              </a:schemeClr>
            </a:gs>
            <a:gs pos="100000">
              <a:schemeClr val="accent1">
                <a:shade val="90000"/>
                <a:hueOff val="234445"/>
                <a:satOff val="-4329"/>
                <a:lumOff val="20079"/>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644300" y="5692353"/>
        <a:ext cx="500717" cy="343484"/>
      </dsp:txXfrm>
    </dsp:sp>
    <dsp:sp modelId="{4108F80C-459F-442A-8B94-4CAC767179D9}">
      <dsp:nvSpPr>
        <dsp:cNvPr id="0" name=""/>
        <dsp:cNvSpPr/>
      </dsp:nvSpPr>
      <dsp:spPr>
        <a:xfrm>
          <a:off x="202149" y="6149410"/>
          <a:ext cx="1385020" cy="831012"/>
        </a:xfrm>
        <a:prstGeom prst="roundRect">
          <a:avLst>
            <a:gd name="adj" fmla="val 1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270000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If major changes - return to CMT</a:t>
          </a:r>
        </a:p>
        <a:p>
          <a:pPr lvl="0" algn="ctr" defTabSz="400050">
            <a:lnSpc>
              <a:spcPct val="90000"/>
            </a:lnSpc>
            <a:spcBef>
              <a:spcPct val="0"/>
            </a:spcBef>
            <a:spcAft>
              <a:spcPct val="35000"/>
            </a:spcAft>
          </a:pPr>
          <a:r>
            <a:rPr lang="en-GB" sz="900" b="1" kern="1200"/>
            <a:t>July 2012</a:t>
          </a:r>
        </a:p>
      </dsp:txBody>
      <dsp:txXfrm>
        <a:off x="202149" y="6149410"/>
        <a:ext cx="1385020" cy="831012"/>
      </dsp:txXfrm>
    </dsp:sp>
    <dsp:sp modelId="{74F0FE2B-DCC8-4FE9-9383-8D9F57437A90}">
      <dsp:nvSpPr>
        <dsp:cNvPr id="0" name=""/>
        <dsp:cNvSpPr/>
      </dsp:nvSpPr>
      <dsp:spPr>
        <a:xfrm>
          <a:off x="1608501" y="6393173"/>
          <a:ext cx="494724" cy="343484"/>
        </a:xfrm>
        <a:prstGeom prst="rightArrow">
          <a:avLst>
            <a:gd name="adj1" fmla="val 60000"/>
            <a:gd name="adj2" fmla="val 50000"/>
          </a:avLst>
        </a:prstGeom>
        <a:gradFill rotWithShape="0">
          <a:gsLst>
            <a:gs pos="0">
              <a:schemeClr val="accent1">
                <a:shade val="90000"/>
                <a:hueOff val="187556"/>
                <a:satOff val="-3464"/>
                <a:lumOff val="16063"/>
                <a:alphaOff val="0"/>
                <a:shade val="51000"/>
                <a:satMod val="130000"/>
              </a:schemeClr>
            </a:gs>
            <a:gs pos="80000">
              <a:schemeClr val="accent1">
                <a:shade val="90000"/>
                <a:hueOff val="187556"/>
                <a:satOff val="-3464"/>
                <a:lumOff val="16063"/>
                <a:alphaOff val="0"/>
                <a:shade val="93000"/>
                <a:satMod val="130000"/>
              </a:schemeClr>
            </a:gs>
            <a:gs pos="100000">
              <a:schemeClr val="accent1">
                <a:shade val="90000"/>
                <a:hueOff val="187556"/>
                <a:satOff val="-3464"/>
                <a:lumOff val="1606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1608501" y="6393173"/>
        <a:ext cx="494724" cy="343484"/>
      </dsp:txXfrm>
    </dsp:sp>
    <dsp:sp modelId="{626F4094-AECC-4A83-89D7-04A9CD2D7E95}">
      <dsp:nvSpPr>
        <dsp:cNvPr id="0" name=""/>
        <dsp:cNvSpPr/>
      </dsp:nvSpPr>
      <dsp:spPr>
        <a:xfrm>
          <a:off x="2141177" y="6149410"/>
          <a:ext cx="1385020" cy="831012"/>
        </a:xfrm>
        <a:prstGeom prst="roundRect">
          <a:avLst>
            <a:gd name="adj" fmla="val 10000"/>
          </a:avLst>
        </a:prstGeom>
        <a:gradFill flip="none" rotWithShape="0">
          <a:gsLst>
            <a:gs pos="0">
              <a:srgbClr val="7030A0">
                <a:shade val="30000"/>
                <a:satMod val="115000"/>
              </a:srgbClr>
            </a:gs>
            <a:gs pos="50000">
              <a:srgbClr val="7030A0">
                <a:shade val="67500"/>
                <a:satMod val="115000"/>
              </a:srgbClr>
            </a:gs>
            <a:gs pos="100000">
              <a:srgbClr val="7030A0">
                <a:shade val="100000"/>
                <a:satMod val="115000"/>
              </a:srgbClr>
            </a:gs>
          </a:gsLst>
          <a:lin ang="270000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Consultation with staff (three week period)</a:t>
          </a:r>
        </a:p>
        <a:p>
          <a:pPr lvl="0" algn="ctr" defTabSz="400050">
            <a:lnSpc>
              <a:spcPct val="90000"/>
            </a:lnSpc>
            <a:spcBef>
              <a:spcPct val="0"/>
            </a:spcBef>
            <a:spcAft>
              <a:spcPct val="35000"/>
            </a:spcAft>
          </a:pPr>
          <a:r>
            <a:rPr lang="en-GB" sz="900" b="1" kern="1200"/>
            <a:t>August 2012</a:t>
          </a:r>
        </a:p>
      </dsp:txBody>
      <dsp:txXfrm>
        <a:off x="2141177" y="6149410"/>
        <a:ext cx="1385020" cy="831012"/>
      </dsp:txXfrm>
    </dsp:sp>
    <dsp:sp modelId="{6F866ECB-6F9A-431B-A427-D003CA3A6C76}">
      <dsp:nvSpPr>
        <dsp:cNvPr id="0" name=""/>
        <dsp:cNvSpPr/>
      </dsp:nvSpPr>
      <dsp:spPr>
        <a:xfrm>
          <a:off x="3544010" y="6393173"/>
          <a:ext cx="501762" cy="343484"/>
        </a:xfrm>
        <a:prstGeom prst="rightArrow">
          <a:avLst>
            <a:gd name="adj1" fmla="val 60000"/>
            <a:gd name="adj2" fmla="val 50000"/>
          </a:avLst>
        </a:prstGeom>
        <a:gradFill rotWithShape="0">
          <a:gsLst>
            <a:gs pos="0">
              <a:schemeClr val="accent1">
                <a:shade val="90000"/>
                <a:hueOff val="140667"/>
                <a:satOff val="-2598"/>
                <a:lumOff val="12048"/>
                <a:alphaOff val="0"/>
                <a:shade val="51000"/>
                <a:satMod val="130000"/>
              </a:schemeClr>
            </a:gs>
            <a:gs pos="80000">
              <a:schemeClr val="accent1">
                <a:shade val="90000"/>
                <a:hueOff val="140667"/>
                <a:satOff val="-2598"/>
                <a:lumOff val="12048"/>
                <a:alphaOff val="0"/>
                <a:shade val="93000"/>
                <a:satMod val="130000"/>
              </a:schemeClr>
            </a:gs>
            <a:gs pos="100000">
              <a:schemeClr val="accent1">
                <a:shade val="90000"/>
                <a:hueOff val="140667"/>
                <a:satOff val="-2598"/>
                <a:lumOff val="1204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3544010" y="6393173"/>
        <a:ext cx="501762" cy="343484"/>
      </dsp:txXfrm>
    </dsp:sp>
    <dsp:sp modelId="{915E5C7F-483C-4337-A4C3-C9D85F541CAA}">
      <dsp:nvSpPr>
        <dsp:cNvPr id="0" name=""/>
        <dsp:cNvSpPr/>
      </dsp:nvSpPr>
      <dsp:spPr>
        <a:xfrm>
          <a:off x="4080205" y="6149410"/>
          <a:ext cx="1385020" cy="831012"/>
        </a:xfrm>
        <a:prstGeom prst="roundRect">
          <a:avLst>
            <a:gd name="adj" fmla="val 10000"/>
          </a:avLst>
        </a:prstGeom>
        <a:gradFill flip="none" rotWithShape="0">
          <a:gsLst>
            <a:gs pos="0">
              <a:schemeClr val="accent3">
                <a:lumMod val="75000"/>
                <a:shade val="30000"/>
                <a:satMod val="115000"/>
              </a:schemeClr>
            </a:gs>
            <a:gs pos="50000">
              <a:schemeClr val="accent3">
                <a:lumMod val="75000"/>
                <a:shade val="67500"/>
                <a:satMod val="115000"/>
              </a:schemeClr>
            </a:gs>
            <a:gs pos="100000">
              <a:schemeClr val="accent3">
                <a:lumMod val="75000"/>
                <a:shade val="100000"/>
                <a:satMod val="115000"/>
              </a:schemeClr>
            </a:gs>
          </a:gsLst>
          <a:lin ang="270000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0" kern="1200"/>
            <a:t>Review of feedback, revision and re-submission to CMT</a:t>
          </a:r>
        </a:p>
        <a:p>
          <a:pPr lvl="0" algn="ctr" defTabSz="400050">
            <a:lnSpc>
              <a:spcPct val="90000"/>
            </a:lnSpc>
            <a:spcBef>
              <a:spcPct val="0"/>
            </a:spcBef>
            <a:spcAft>
              <a:spcPct val="35000"/>
            </a:spcAft>
          </a:pPr>
          <a:r>
            <a:rPr lang="en-GB" sz="900" b="1" kern="1200"/>
            <a:t>30th August </a:t>
          </a:r>
        </a:p>
      </dsp:txBody>
      <dsp:txXfrm>
        <a:off x="4080205" y="6149410"/>
        <a:ext cx="1385020" cy="831012"/>
      </dsp:txXfrm>
    </dsp:sp>
    <dsp:sp modelId="{1E22C71C-B48B-4D88-A6E1-514890C71DC2}">
      <dsp:nvSpPr>
        <dsp:cNvPr id="0" name=""/>
        <dsp:cNvSpPr/>
      </dsp:nvSpPr>
      <dsp:spPr>
        <a:xfrm rot="5400000">
          <a:off x="4529377" y="7077373"/>
          <a:ext cx="486676" cy="343484"/>
        </a:xfrm>
        <a:prstGeom prst="rightArrow">
          <a:avLst>
            <a:gd name="adj1" fmla="val 60000"/>
            <a:gd name="adj2" fmla="val 50000"/>
          </a:avLst>
        </a:prstGeom>
        <a:gradFill rotWithShape="0">
          <a:gsLst>
            <a:gs pos="0">
              <a:schemeClr val="accent1">
                <a:shade val="90000"/>
                <a:hueOff val="93778"/>
                <a:satOff val="-1732"/>
                <a:lumOff val="8032"/>
                <a:alphaOff val="0"/>
                <a:shade val="51000"/>
                <a:satMod val="130000"/>
              </a:schemeClr>
            </a:gs>
            <a:gs pos="80000">
              <a:schemeClr val="accent1">
                <a:shade val="90000"/>
                <a:hueOff val="93778"/>
                <a:satOff val="-1732"/>
                <a:lumOff val="8032"/>
                <a:alphaOff val="0"/>
                <a:shade val="93000"/>
                <a:satMod val="130000"/>
              </a:schemeClr>
            </a:gs>
            <a:gs pos="100000">
              <a:schemeClr val="accent1">
                <a:shade val="90000"/>
                <a:hueOff val="93778"/>
                <a:satOff val="-1732"/>
                <a:lumOff val="8032"/>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4529377" y="7077373"/>
        <a:ext cx="486676" cy="343484"/>
      </dsp:txXfrm>
    </dsp:sp>
    <dsp:sp modelId="{CEE432E5-F8EA-4081-B8EA-339D78B10B2F}">
      <dsp:nvSpPr>
        <dsp:cNvPr id="0" name=""/>
        <dsp:cNvSpPr/>
      </dsp:nvSpPr>
      <dsp:spPr>
        <a:xfrm>
          <a:off x="4080205" y="7534430"/>
          <a:ext cx="1385020" cy="831012"/>
        </a:xfrm>
        <a:prstGeom prst="roundRect">
          <a:avLst>
            <a:gd name="adj" fmla="val 10000"/>
          </a:avLst>
        </a:prstGeom>
        <a:gradFill flip="none" rotWithShape="0">
          <a:gsLst>
            <a:gs pos="0">
              <a:srgbClr val="FF0000">
                <a:shade val="30000"/>
                <a:satMod val="115000"/>
              </a:srgbClr>
            </a:gs>
            <a:gs pos="50000">
              <a:srgbClr val="FF0000">
                <a:shade val="67500"/>
                <a:satMod val="115000"/>
              </a:srgbClr>
            </a:gs>
            <a:gs pos="100000">
              <a:srgbClr val="FF0000">
                <a:shade val="100000"/>
                <a:satMod val="115000"/>
              </a:srgbClr>
            </a:gs>
          </a:gsLst>
          <a:lin ang="270000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Report to NPA</a:t>
          </a:r>
        </a:p>
        <a:p>
          <a:pPr lvl="0" algn="ctr" defTabSz="400050">
            <a:lnSpc>
              <a:spcPct val="90000"/>
            </a:lnSpc>
            <a:spcBef>
              <a:spcPct val="0"/>
            </a:spcBef>
            <a:spcAft>
              <a:spcPct val="35000"/>
            </a:spcAft>
          </a:pPr>
          <a:r>
            <a:rPr lang="en-GB" sz="900" b="1" kern="1200"/>
            <a:t>28th September</a:t>
          </a:r>
        </a:p>
      </dsp:txBody>
      <dsp:txXfrm>
        <a:off x="4080205" y="7534430"/>
        <a:ext cx="1385020" cy="831012"/>
      </dsp:txXfrm>
    </dsp:sp>
    <dsp:sp modelId="{0AF6F7A8-A98E-46BD-A29A-E767135B5DFD}">
      <dsp:nvSpPr>
        <dsp:cNvPr id="0" name=""/>
        <dsp:cNvSpPr/>
      </dsp:nvSpPr>
      <dsp:spPr>
        <a:xfrm rot="10800000">
          <a:off x="3554613" y="7778193"/>
          <a:ext cx="513795" cy="343484"/>
        </a:xfrm>
        <a:prstGeom prst="rightArrow">
          <a:avLst>
            <a:gd name="adj1" fmla="val 60000"/>
            <a:gd name="adj2" fmla="val 50000"/>
          </a:avLst>
        </a:prstGeom>
        <a:gradFill rotWithShape="0">
          <a:gsLst>
            <a:gs pos="0">
              <a:schemeClr val="accent1">
                <a:shade val="90000"/>
                <a:hueOff val="46889"/>
                <a:satOff val="-866"/>
                <a:lumOff val="4016"/>
                <a:alphaOff val="0"/>
                <a:shade val="51000"/>
                <a:satMod val="130000"/>
              </a:schemeClr>
            </a:gs>
            <a:gs pos="80000">
              <a:schemeClr val="accent1">
                <a:shade val="90000"/>
                <a:hueOff val="46889"/>
                <a:satOff val="-866"/>
                <a:lumOff val="4016"/>
                <a:alphaOff val="0"/>
                <a:shade val="93000"/>
                <a:satMod val="130000"/>
              </a:schemeClr>
            </a:gs>
            <a:gs pos="100000">
              <a:schemeClr val="accent1">
                <a:shade val="90000"/>
                <a:hueOff val="46889"/>
                <a:satOff val="-866"/>
                <a:lumOff val="4016"/>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10800000">
        <a:off x="3554613" y="7778193"/>
        <a:ext cx="513795" cy="343484"/>
      </dsp:txXfrm>
    </dsp:sp>
    <dsp:sp modelId="{8D7412E1-A496-49C9-8A3E-9BF185EFD37D}">
      <dsp:nvSpPr>
        <dsp:cNvPr id="0" name=""/>
        <dsp:cNvSpPr/>
      </dsp:nvSpPr>
      <dsp:spPr>
        <a:xfrm>
          <a:off x="2141177" y="7534430"/>
          <a:ext cx="1385020" cy="831012"/>
        </a:xfrm>
        <a:prstGeom prst="roundRect">
          <a:avLst>
            <a:gd name="adj" fmla="val 10000"/>
          </a:avLst>
        </a:prstGeom>
        <a:gradFill flip="none" rotWithShape="0">
          <a:gsLst>
            <a:gs pos="0">
              <a:schemeClr val="accent6">
                <a:lumMod val="75000"/>
                <a:shade val="30000"/>
                <a:satMod val="115000"/>
              </a:schemeClr>
            </a:gs>
            <a:gs pos="50000">
              <a:schemeClr val="accent6">
                <a:lumMod val="75000"/>
                <a:shade val="67500"/>
                <a:satMod val="115000"/>
              </a:schemeClr>
            </a:gs>
            <a:gs pos="100000">
              <a:schemeClr val="accent6">
                <a:lumMod val="75000"/>
                <a:shade val="100000"/>
                <a:satMod val="115000"/>
              </a:schemeClr>
            </a:gs>
          </a:gsLst>
          <a:lin ang="270000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Final draft submitted to WLC (pending NPA approval)</a:t>
          </a:r>
        </a:p>
        <a:p>
          <a:pPr lvl="0" algn="ctr" defTabSz="400050">
            <a:lnSpc>
              <a:spcPct val="90000"/>
            </a:lnSpc>
            <a:spcBef>
              <a:spcPct val="0"/>
            </a:spcBef>
            <a:spcAft>
              <a:spcPct val="35000"/>
            </a:spcAft>
          </a:pPr>
          <a:r>
            <a:rPr lang="en-GB" sz="900" b="1" kern="1200"/>
            <a:t>September 2012</a:t>
          </a:r>
        </a:p>
      </dsp:txBody>
      <dsp:txXfrm>
        <a:off x="2141177" y="7534430"/>
        <a:ext cx="1385020" cy="83101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2A0A2-AE11-4669-93C8-3980E05D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5934</Words>
  <Characters>33830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39685</CharactersWithSpaces>
  <SharedDoc>false</SharedDoc>
  <HLinks>
    <vt:vector size="162" baseType="variant">
      <vt:variant>
        <vt:i4>1114119</vt:i4>
      </vt:variant>
      <vt:variant>
        <vt:i4>156</vt:i4>
      </vt:variant>
      <vt:variant>
        <vt:i4>0</vt:i4>
      </vt:variant>
      <vt:variant>
        <vt:i4>5</vt:i4>
      </vt:variant>
      <vt:variant>
        <vt:lpwstr>../../helenp/AppData/Roaming/Microsoft/Word/Equality impact assessment Full template.doc</vt:lpwstr>
      </vt:variant>
      <vt:variant>
        <vt:lpwstr/>
      </vt:variant>
      <vt:variant>
        <vt:i4>4784131</vt:i4>
      </vt:variant>
      <vt:variant>
        <vt:i4>153</vt:i4>
      </vt:variant>
      <vt:variant>
        <vt:i4>0</vt:i4>
      </vt:variant>
      <vt:variant>
        <vt:i4>5</vt:i4>
      </vt:variant>
      <vt:variant>
        <vt:lpwstr>http://www.breconbeacons.org/visit-us/outdoors-activities/star-gazing-and-dark-skies/brecon-beacons-dark-skies-video</vt:lpwstr>
      </vt:variant>
      <vt:variant>
        <vt:lpwstr/>
      </vt:variant>
      <vt:variant>
        <vt:i4>1245233</vt:i4>
      </vt:variant>
      <vt:variant>
        <vt:i4>146</vt:i4>
      </vt:variant>
      <vt:variant>
        <vt:i4>0</vt:i4>
      </vt:variant>
      <vt:variant>
        <vt:i4>5</vt:i4>
      </vt:variant>
      <vt:variant>
        <vt:lpwstr/>
      </vt:variant>
      <vt:variant>
        <vt:lpwstr>_Toc325115626</vt:lpwstr>
      </vt:variant>
      <vt:variant>
        <vt:i4>1245233</vt:i4>
      </vt:variant>
      <vt:variant>
        <vt:i4>140</vt:i4>
      </vt:variant>
      <vt:variant>
        <vt:i4>0</vt:i4>
      </vt:variant>
      <vt:variant>
        <vt:i4>5</vt:i4>
      </vt:variant>
      <vt:variant>
        <vt:lpwstr/>
      </vt:variant>
      <vt:variant>
        <vt:lpwstr>_Toc325115625</vt:lpwstr>
      </vt:variant>
      <vt:variant>
        <vt:i4>1245233</vt:i4>
      </vt:variant>
      <vt:variant>
        <vt:i4>134</vt:i4>
      </vt:variant>
      <vt:variant>
        <vt:i4>0</vt:i4>
      </vt:variant>
      <vt:variant>
        <vt:i4>5</vt:i4>
      </vt:variant>
      <vt:variant>
        <vt:lpwstr/>
      </vt:variant>
      <vt:variant>
        <vt:lpwstr>_Toc325115624</vt:lpwstr>
      </vt:variant>
      <vt:variant>
        <vt:i4>1245233</vt:i4>
      </vt:variant>
      <vt:variant>
        <vt:i4>128</vt:i4>
      </vt:variant>
      <vt:variant>
        <vt:i4>0</vt:i4>
      </vt:variant>
      <vt:variant>
        <vt:i4>5</vt:i4>
      </vt:variant>
      <vt:variant>
        <vt:lpwstr/>
      </vt:variant>
      <vt:variant>
        <vt:lpwstr>_Toc325115623</vt:lpwstr>
      </vt:variant>
      <vt:variant>
        <vt:i4>1245233</vt:i4>
      </vt:variant>
      <vt:variant>
        <vt:i4>122</vt:i4>
      </vt:variant>
      <vt:variant>
        <vt:i4>0</vt:i4>
      </vt:variant>
      <vt:variant>
        <vt:i4>5</vt:i4>
      </vt:variant>
      <vt:variant>
        <vt:lpwstr/>
      </vt:variant>
      <vt:variant>
        <vt:lpwstr>_Toc325115622</vt:lpwstr>
      </vt:variant>
      <vt:variant>
        <vt:i4>1245233</vt:i4>
      </vt:variant>
      <vt:variant>
        <vt:i4>116</vt:i4>
      </vt:variant>
      <vt:variant>
        <vt:i4>0</vt:i4>
      </vt:variant>
      <vt:variant>
        <vt:i4>5</vt:i4>
      </vt:variant>
      <vt:variant>
        <vt:lpwstr/>
      </vt:variant>
      <vt:variant>
        <vt:lpwstr>_Toc325115621</vt:lpwstr>
      </vt:variant>
      <vt:variant>
        <vt:i4>1245233</vt:i4>
      </vt:variant>
      <vt:variant>
        <vt:i4>110</vt:i4>
      </vt:variant>
      <vt:variant>
        <vt:i4>0</vt:i4>
      </vt:variant>
      <vt:variant>
        <vt:i4>5</vt:i4>
      </vt:variant>
      <vt:variant>
        <vt:lpwstr/>
      </vt:variant>
      <vt:variant>
        <vt:lpwstr>_Toc325115620</vt:lpwstr>
      </vt:variant>
      <vt:variant>
        <vt:i4>1048625</vt:i4>
      </vt:variant>
      <vt:variant>
        <vt:i4>104</vt:i4>
      </vt:variant>
      <vt:variant>
        <vt:i4>0</vt:i4>
      </vt:variant>
      <vt:variant>
        <vt:i4>5</vt:i4>
      </vt:variant>
      <vt:variant>
        <vt:lpwstr/>
      </vt:variant>
      <vt:variant>
        <vt:lpwstr>_Toc325115619</vt:lpwstr>
      </vt:variant>
      <vt:variant>
        <vt:i4>1048625</vt:i4>
      </vt:variant>
      <vt:variant>
        <vt:i4>98</vt:i4>
      </vt:variant>
      <vt:variant>
        <vt:i4>0</vt:i4>
      </vt:variant>
      <vt:variant>
        <vt:i4>5</vt:i4>
      </vt:variant>
      <vt:variant>
        <vt:lpwstr/>
      </vt:variant>
      <vt:variant>
        <vt:lpwstr>_Toc325115618</vt:lpwstr>
      </vt:variant>
      <vt:variant>
        <vt:i4>1048625</vt:i4>
      </vt:variant>
      <vt:variant>
        <vt:i4>92</vt:i4>
      </vt:variant>
      <vt:variant>
        <vt:i4>0</vt:i4>
      </vt:variant>
      <vt:variant>
        <vt:i4>5</vt:i4>
      </vt:variant>
      <vt:variant>
        <vt:lpwstr/>
      </vt:variant>
      <vt:variant>
        <vt:lpwstr>_Toc325115617</vt:lpwstr>
      </vt:variant>
      <vt:variant>
        <vt:i4>1048625</vt:i4>
      </vt:variant>
      <vt:variant>
        <vt:i4>86</vt:i4>
      </vt:variant>
      <vt:variant>
        <vt:i4>0</vt:i4>
      </vt:variant>
      <vt:variant>
        <vt:i4>5</vt:i4>
      </vt:variant>
      <vt:variant>
        <vt:lpwstr/>
      </vt:variant>
      <vt:variant>
        <vt:lpwstr>_Toc325115616</vt:lpwstr>
      </vt:variant>
      <vt:variant>
        <vt:i4>1048625</vt:i4>
      </vt:variant>
      <vt:variant>
        <vt:i4>80</vt:i4>
      </vt:variant>
      <vt:variant>
        <vt:i4>0</vt:i4>
      </vt:variant>
      <vt:variant>
        <vt:i4>5</vt:i4>
      </vt:variant>
      <vt:variant>
        <vt:lpwstr/>
      </vt:variant>
      <vt:variant>
        <vt:lpwstr>_Toc325115615</vt:lpwstr>
      </vt:variant>
      <vt:variant>
        <vt:i4>1048625</vt:i4>
      </vt:variant>
      <vt:variant>
        <vt:i4>74</vt:i4>
      </vt:variant>
      <vt:variant>
        <vt:i4>0</vt:i4>
      </vt:variant>
      <vt:variant>
        <vt:i4>5</vt:i4>
      </vt:variant>
      <vt:variant>
        <vt:lpwstr/>
      </vt:variant>
      <vt:variant>
        <vt:lpwstr>_Toc325115614</vt:lpwstr>
      </vt:variant>
      <vt:variant>
        <vt:i4>1048625</vt:i4>
      </vt:variant>
      <vt:variant>
        <vt:i4>68</vt:i4>
      </vt:variant>
      <vt:variant>
        <vt:i4>0</vt:i4>
      </vt:variant>
      <vt:variant>
        <vt:i4>5</vt:i4>
      </vt:variant>
      <vt:variant>
        <vt:lpwstr/>
      </vt:variant>
      <vt:variant>
        <vt:lpwstr>_Toc325115613</vt:lpwstr>
      </vt:variant>
      <vt:variant>
        <vt:i4>1048625</vt:i4>
      </vt:variant>
      <vt:variant>
        <vt:i4>62</vt:i4>
      </vt:variant>
      <vt:variant>
        <vt:i4>0</vt:i4>
      </vt:variant>
      <vt:variant>
        <vt:i4>5</vt:i4>
      </vt:variant>
      <vt:variant>
        <vt:lpwstr/>
      </vt:variant>
      <vt:variant>
        <vt:lpwstr>_Toc325115612</vt:lpwstr>
      </vt:variant>
      <vt:variant>
        <vt:i4>1048625</vt:i4>
      </vt:variant>
      <vt:variant>
        <vt:i4>56</vt:i4>
      </vt:variant>
      <vt:variant>
        <vt:i4>0</vt:i4>
      </vt:variant>
      <vt:variant>
        <vt:i4>5</vt:i4>
      </vt:variant>
      <vt:variant>
        <vt:lpwstr/>
      </vt:variant>
      <vt:variant>
        <vt:lpwstr>_Toc325115611</vt:lpwstr>
      </vt:variant>
      <vt:variant>
        <vt:i4>1048625</vt:i4>
      </vt:variant>
      <vt:variant>
        <vt:i4>50</vt:i4>
      </vt:variant>
      <vt:variant>
        <vt:i4>0</vt:i4>
      </vt:variant>
      <vt:variant>
        <vt:i4>5</vt:i4>
      </vt:variant>
      <vt:variant>
        <vt:lpwstr/>
      </vt:variant>
      <vt:variant>
        <vt:lpwstr>_Toc325115610</vt:lpwstr>
      </vt:variant>
      <vt:variant>
        <vt:i4>1114161</vt:i4>
      </vt:variant>
      <vt:variant>
        <vt:i4>44</vt:i4>
      </vt:variant>
      <vt:variant>
        <vt:i4>0</vt:i4>
      </vt:variant>
      <vt:variant>
        <vt:i4>5</vt:i4>
      </vt:variant>
      <vt:variant>
        <vt:lpwstr/>
      </vt:variant>
      <vt:variant>
        <vt:lpwstr>_Toc325115609</vt:lpwstr>
      </vt:variant>
      <vt:variant>
        <vt:i4>1114161</vt:i4>
      </vt:variant>
      <vt:variant>
        <vt:i4>38</vt:i4>
      </vt:variant>
      <vt:variant>
        <vt:i4>0</vt:i4>
      </vt:variant>
      <vt:variant>
        <vt:i4>5</vt:i4>
      </vt:variant>
      <vt:variant>
        <vt:lpwstr/>
      </vt:variant>
      <vt:variant>
        <vt:lpwstr>_Toc325115608</vt:lpwstr>
      </vt:variant>
      <vt:variant>
        <vt:i4>1114161</vt:i4>
      </vt:variant>
      <vt:variant>
        <vt:i4>32</vt:i4>
      </vt:variant>
      <vt:variant>
        <vt:i4>0</vt:i4>
      </vt:variant>
      <vt:variant>
        <vt:i4>5</vt:i4>
      </vt:variant>
      <vt:variant>
        <vt:lpwstr/>
      </vt:variant>
      <vt:variant>
        <vt:lpwstr>_Toc325115607</vt:lpwstr>
      </vt:variant>
      <vt:variant>
        <vt:i4>1114161</vt:i4>
      </vt:variant>
      <vt:variant>
        <vt:i4>26</vt:i4>
      </vt:variant>
      <vt:variant>
        <vt:i4>0</vt:i4>
      </vt:variant>
      <vt:variant>
        <vt:i4>5</vt:i4>
      </vt:variant>
      <vt:variant>
        <vt:lpwstr/>
      </vt:variant>
      <vt:variant>
        <vt:lpwstr>_Toc325115606</vt:lpwstr>
      </vt:variant>
      <vt:variant>
        <vt:i4>1114161</vt:i4>
      </vt:variant>
      <vt:variant>
        <vt:i4>20</vt:i4>
      </vt:variant>
      <vt:variant>
        <vt:i4>0</vt:i4>
      </vt:variant>
      <vt:variant>
        <vt:i4>5</vt:i4>
      </vt:variant>
      <vt:variant>
        <vt:lpwstr/>
      </vt:variant>
      <vt:variant>
        <vt:lpwstr>_Toc325115605</vt:lpwstr>
      </vt:variant>
      <vt:variant>
        <vt:i4>1114161</vt:i4>
      </vt:variant>
      <vt:variant>
        <vt:i4>14</vt:i4>
      </vt:variant>
      <vt:variant>
        <vt:i4>0</vt:i4>
      </vt:variant>
      <vt:variant>
        <vt:i4>5</vt:i4>
      </vt:variant>
      <vt:variant>
        <vt:lpwstr/>
      </vt:variant>
      <vt:variant>
        <vt:lpwstr>_Toc325115604</vt:lpwstr>
      </vt:variant>
      <vt:variant>
        <vt:i4>1114161</vt:i4>
      </vt:variant>
      <vt:variant>
        <vt:i4>8</vt:i4>
      </vt:variant>
      <vt:variant>
        <vt:i4>0</vt:i4>
      </vt:variant>
      <vt:variant>
        <vt:i4>5</vt:i4>
      </vt:variant>
      <vt:variant>
        <vt:lpwstr/>
      </vt:variant>
      <vt:variant>
        <vt:lpwstr>_Toc325115603</vt:lpwstr>
      </vt:variant>
      <vt:variant>
        <vt:i4>1114161</vt:i4>
      </vt:variant>
      <vt:variant>
        <vt:i4>2</vt:i4>
      </vt:variant>
      <vt:variant>
        <vt:i4>0</vt:i4>
      </vt:variant>
      <vt:variant>
        <vt:i4>5</vt:i4>
      </vt:variant>
      <vt:variant>
        <vt:lpwstr/>
      </vt:variant>
      <vt:variant>
        <vt:lpwstr>_Toc325115602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helenp</dc:creator>
  <cp:lastModifiedBy>helenp</cp:lastModifiedBy>
  <cp:revision>7</cp:revision>
  <cp:lastPrinted>2012-05-14T08:44:00Z</cp:lastPrinted>
  <dcterms:created xsi:type="dcterms:W3CDTF">2012-05-20T14:14:00Z</dcterms:created>
  <dcterms:modified xsi:type="dcterms:W3CDTF">2012-06-18T20:04:00Z</dcterms:modified>
</cp:coreProperties>
</file>